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51B" w:rsidRDefault="0035445B">
      <w:pPr>
        <w:spacing w:before="318" w:after="318" w:line="360" w:lineRule="auto"/>
        <w:jc w:val="center"/>
        <w:textAlignment w:val="center"/>
        <w:rPr>
          <w:rFonts w:eastAsia="黑体"/>
          <w:b/>
          <w:sz w:val="36"/>
          <w:szCs w:val="36"/>
        </w:rPr>
      </w:pPr>
      <w:r>
        <w:rPr>
          <w:rFonts w:eastAsia="黑体"/>
          <w:b/>
          <w:noProof/>
          <w:sz w:val="36"/>
          <w:szCs w:val="36"/>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11925300</wp:posOffset>
            </wp:positionV>
            <wp:extent cx="317500" cy="2794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17500" cy="279400"/>
                    </a:xfrm>
                    <a:prstGeom prst="rect">
                      <a:avLst/>
                    </a:prstGeom>
                  </pic:spPr>
                </pic:pic>
              </a:graphicData>
            </a:graphic>
          </wp:anchor>
        </w:drawing>
      </w:r>
      <w:r>
        <w:rPr>
          <w:rFonts w:eastAsia="黑体"/>
          <w:b/>
          <w:sz w:val="36"/>
          <w:szCs w:val="36"/>
        </w:rPr>
        <w:t>专题</w:t>
      </w:r>
      <w:r>
        <w:rPr>
          <w:rFonts w:eastAsia="黑体"/>
          <w:b/>
          <w:sz w:val="36"/>
          <w:szCs w:val="36"/>
        </w:rPr>
        <w:t xml:space="preserve">04  </w:t>
      </w:r>
      <w:r>
        <w:rPr>
          <w:rFonts w:eastAsia="黑体"/>
          <w:b/>
          <w:sz w:val="36"/>
          <w:szCs w:val="36"/>
        </w:rPr>
        <w:t>明清社会转型</w:t>
      </w:r>
    </w:p>
    <w:p w:rsidR="005C351B" w:rsidRDefault="005C351B">
      <w:pPr>
        <w:spacing w:line="360" w:lineRule="auto"/>
        <w:jc w:val="center"/>
        <w:textAlignment w:val="center"/>
        <w:rPr>
          <w:b/>
        </w:rPr>
      </w:pPr>
      <w:bookmarkStart w:id="0" w:name="_GoBack"/>
      <w:bookmarkEnd w:id="0"/>
    </w:p>
    <w:p w:rsidR="005C351B" w:rsidRDefault="0035445B">
      <w:pPr>
        <w:spacing w:line="360" w:lineRule="auto"/>
        <w:jc w:val="left"/>
        <w:textAlignment w:val="center"/>
      </w:pPr>
      <w:r>
        <w:t>1</w:t>
      </w:r>
      <w:r>
        <w:t>．（</w:t>
      </w:r>
      <w:r>
        <w:t>2022·</w:t>
      </w:r>
      <w:r>
        <w:t>全国乙卷</w:t>
      </w:r>
      <w:r>
        <w:t>·</w:t>
      </w:r>
      <w:r>
        <w:t>高考真题）明后期有士人称，江南流行</w:t>
      </w:r>
      <w:r>
        <w:t>“</w:t>
      </w:r>
      <w:r>
        <w:t>好名喜夸</w:t>
      </w:r>
      <w:r>
        <w:t>”</w:t>
      </w:r>
      <w:r>
        <w:t>之风，家中但凡有千金之产，必定会营建一园，</w:t>
      </w:r>
      <w:r>
        <w:t>“</w:t>
      </w:r>
      <w:r>
        <w:t>近聚土壤，远延木石，聊以矜眩于一时耳</w:t>
      </w:r>
      <w:r>
        <w:t>”</w:t>
      </w:r>
      <w:r>
        <w:t>，但</w:t>
      </w:r>
      <w:r>
        <w:t>“</w:t>
      </w:r>
      <w:r>
        <w:t>俗气扑人</w:t>
      </w:r>
      <w:r>
        <w:t>”</w:t>
      </w:r>
      <w:r>
        <w:t>。这可用于说明（</w:t>
      </w:r>
      <w:r>
        <w:rPr>
          <w:rFonts w:eastAsia="'Times New Roman'"/>
        </w:rPr>
        <w:t>       </w:t>
      </w:r>
      <w:r>
        <w:t>）</w:t>
      </w:r>
    </w:p>
    <w:p w:rsidR="005C351B" w:rsidRDefault="0035445B">
      <w:pPr>
        <w:tabs>
          <w:tab w:val="left" w:pos="4153"/>
        </w:tabs>
        <w:spacing w:line="360" w:lineRule="auto"/>
        <w:jc w:val="left"/>
        <w:textAlignment w:val="center"/>
      </w:pPr>
      <w:r>
        <w:t>A</w:t>
      </w:r>
      <w:r>
        <w:t>．士大夫传统观念的颠覆</w:t>
      </w:r>
      <w:r>
        <w:tab/>
        <w:t>B</w:t>
      </w:r>
      <w:r>
        <w:t>．世俗化审美趣味的初现</w:t>
      </w:r>
    </w:p>
    <w:p w:rsidR="005C351B" w:rsidRDefault="0035445B">
      <w:pPr>
        <w:tabs>
          <w:tab w:val="left" w:pos="4153"/>
        </w:tabs>
        <w:spacing w:line="360" w:lineRule="auto"/>
        <w:jc w:val="left"/>
        <w:textAlignment w:val="center"/>
      </w:pPr>
      <w:r>
        <w:t>C</w:t>
      </w:r>
      <w:r>
        <w:t>．士农工商社会结构解体</w:t>
      </w:r>
      <w:r>
        <w:tab/>
        <w:t>D</w:t>
      </w:r>
      <w:r>
        <w:t>．江南市镇工商业的繁荣</w:t>
      </w:r>
    </w:p>
    <w:p w:rsidR="005C351B" w:rsidRDefault="0035445B">
      <w:pPr>
        <w:spacing w:line="360" w:lineRule="auto"/>
        <w:jc w:val="left"/>
        <w:textAlignment w:val="center"/>
        <w:rPr>
          <w:color w:val="FF0000"/>
        </w:rPr>
      </w:pPr>
      <w:r>
        <w:rPr>
          <w:color w:val="FF0000"/>
        </w:rPr>
        <w:t>【答案】</w:t>
      </w:r>
      <w:r>
        <w:rPr>
          <w:color w:val="FF0000"/>
        </w:rPr>
        <w:t>D</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结合所学可知，明后期随着商品经济的发展，江南地区出现了资本主义萌芽、市镇普遍兴起，市镇经济对传统的社会意识、当地风俗产生冲击，形成了</w:t>
      </w:r>
      <w:r>
        <w:rPr>
          <w:color w:val="FF0000"/>
        </w:rPr>
        <w:t>“</w:t>
      </w:r>
      <w:r>
        <w:rPr>
          <w:color w:val="FF0000"/>
        </w:rPr>
        <w:t>好名喜夸</w:t>
      </w:r>
      <w:r>
        <w:rPr>
          <w:color w:val="FF0000"/>
        </w:rPr>
        <w:t>”</w:t>
      </w:r>
      <w:r>
        <w:rPr>
          <w:color w:val="FF0000"/>
        </w:rPr>
        <w:t>之风，</w:t>
      </w:r>
      <w:r>
        <w:rPr>
          <w:color w:val="FF0000"/>
        </w:rPr>
        <w:t>D</w:t>
      </w:r>
      <w:r>
        <w:rPr>
          <w:color w:val="FF0000"/>
        </w:rPr>
        <w:t>项正确；</w:t>
      </w:r>
      <w:r>
        <w:rPr>
          <w:color w:val="FF0000"/>
        </w:rPr>
        <w:t>“</w:t>
      </w:r>
      <w:r>
        <w:rPr>
          <w:color w:val="FF0000"/>
        </w:rPr>
        <w:t>颠覆</w:t>
      </w:r>
      <w:r>
        <w:rPr>
          <w:color w:val="FF0000"/>
        </w:rPr>
        <w:t>”</w:t>
      </w:r>
      <w:r>
        <w:rPr>
          <w:color w:val="FF0000"/>
        </w:rPr>
        <w:t>表述过于绝对，士大夫传统观念仍是以儒家思想为主，排除</w:t>
      </w:r>
      <w:r>
        <w:rPr>
          <w:color w:val="FF0000"/>
        </w:rPr>
        <w:t>A</w:t>
      </w:r>
      <w:r>
        <w:rPr>
          <w:color w:val="FF0000"/>
        </w:rPr>
        <w:t>项；宋朝时期甚至更早以前就已有世俗化审美趣味，</w:t>
      </w:r>
      <w:r>
        <w:rPr>
          <w:color w:val="FF0000"/>
        </w:rPr>
        <w:t>“</w:t>
      </w:r>
      <w:r>
        <w:rPr>
          <w:color w:val="FF0000"/>
        </w:rPr>
        <w:t>初现</w:t>
      </w:r>
      <w:r>
        <w:rPr>
          <w:color w:val="FF0000"/>
        </w:rPr>
        <w:t>”</w:t>
      </w:r>
      <w:r>
        <w:rPr>
          <w:color w:val="FF0000"/>
        </w:rPr>
        <w:t>表述错误，排除</w:t>
      </w:r>
      <w:r>
        <w:rPr>
          <w:color w:val="FF0000"/>
        </w:rPr>
        <w:t>B</w:t>
      </w:r>
      <w:r>
        <w:rPr>
          <w:color w:val="FF0000"/>
        </w:rPr>
        <w:t>项；明清时期社会结构总体稳定，</w:t>
      </w:r>
      <w:r>
        <w:rPr>
          <w:color w:val="FF0000"/>
        </w:rPr>
        <w:t>“</w:t>
      </w:r>
      <w:r>
        <w:rPr>
          <w:color w:val="FF0000"/>
        </w:rPr>
        <w:t>解体</w:t>
      </w:r>
      <w:r>
        <w:rPr>
          <w:color w:val="FF0000"/>
        </w:rPr>
        <w:t>”</w:t>
      </w:r>
      <w:r>
        <w:rPr>
          <w:color w:val="FF0000"/>
        </w:rPr>
        <w:t>表述错误，排除</w:t>
      </w:r>
      <w:r>
        <w:rPr>
          <w:color w:val="FF0000"/>
        </w:rPr>
        <w:t>C</w:t>
      </w:r>
      <w:r>
        <w:rPr>
          <w:color w:val="FF0000"/>
        </w:rPr>
        <w:t>项。故选</w:t>
      </w:r>
      <w:r>
        <w:rPr>
          <w:color w:val="FF0000"/>
        </w:rPr>
        <w:t>D</w:t>
      </w:r>
      <w:r>
        <w:rPr>
          <w:color w:val="FF0000"/>
        </w:rPr>
        <w:t>项。</w:t>
      </w:r>
    </w:p>
    <w:p w:rsidR="005C351B" w:rsidRDefault="0035445B">
      <w:pPr>
        <w:spacing w:line="360" w:lineRule="auto"/>
        <w:jc w:val="left"/>
        <w:textAlignment w:val="center"/>
      </w:pPr>
      <w:r>
        <w:t>2</w:t>
      </w:r>
      <w:r>
        <w:t>．（</w:t>
      </w:r>
      <w:r>
        <w:t>2022·</w:t>
      </w:r>
      <w:r>
        <w:t>全国甲卷</w:t>
      </w:r>
      <w:r>
        <w:t>·</w:t>
      </w:r>
      <w:r>
        <w:t>高考真题）康熙年间，多次令各地举荐山林隐逸，又令官员推举博学鸿儒，吸收学行兼优之士。开设明史馆，召集文人编纂明史，还进行多部</w:t>
      </w:r>
      <w:r>
        <w:t>儒经传注的修纂，编成《康熙字典》。上述措施的主要目的是（</w:t>
      </w:r>
      <w:r>
        <w:rPr>
          <w:rFonts w:eastAsia="'Times New Roman'"/>
        </w:rPr>
        <w:t>       </w:t>
      </w:r>
      <w:r>
        <w:t>）</w:t>
      </w:r>
    </w:p>
    <w:p w:rsidR="005C351B" w:rsidRDefault="0035445B">
      <w:pPr>
        <w:tabs>
          <w:tab w:val="left" w:pos="2076"/>
          <w:tab w:val="left" w:pos="4153"/>
          <w:tab w:val="left" w:pos="6229"/>
        </w:tabs>
        <w:spacing w:line="360" w:lineRule="auto"/>
        <w:jc w:val="left"/>
        <w:textAlignment w:val="center"/>
      </w:pPr>
      <w:r>
        <w:t>A</w:t>
      </w:r>
      <w:r>
        <w:t>．承续华夏传统</w:t>
      </w:r>
      <w:r>
        <w:tab/>
        <w:t>B</w:t>
      </w:r>
      <w:r>
        <w:t>．倡导疑古辨伪</w:t>
      </w:r>
      <w:r>
        <w:tab/>
        <w:t>C</w:t>
      </w:r>
      <w:r>
        <w:t>．弘扬程朱理学</w:t>
      </w:r>
      <w:r>
        <w:tab/>
        <w:t>D</w:t>
      </w:r>
      <w:r>
        <w:t>．保存历史文献</w:t>
      </w:r>
    </w:p>
    <w:p w:rsidR="005C351B" w:rsidRDefault="0035445B">
      <w:pPr>
        <w:spacing w:line="360" w:lineRule="auto"/>
        <w:jc w:val="left"/>
        <w:textAlignment w:val="center"/>
        <w:rPr>
          <w:color w:val="FF0000"/>
        </w:rPr>
      </w:pPr>
      <w:r>
        <w:rPr>
          <w:color w:val="FF0000"/>
        </w:rPr>
        <w:t>【答案】</w:t>
      </w:r>
      <w:r>
        <w:rPr>
          <w:color w:val="FF0000"/>
        </w:rPr>
        <w:t>A</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清政府是少数民族政权，康熙年间注重吸纳山林隐逸、博学鸿儒，同时编修明史，修撰儒经传注，这些举措集中在文化领域，在本意在于以传承华夏文化传统自居，</w:t>
      </w:r>
      <w:r>
        <w:rPr>
          <w:color w:val="FF0000"/>
        </w:rPr>
        <w:t>A</w:t>
      </w:r>
      <w:r>
        <w:rPr>
          <w:color w:val="FF0000"/>
        </w:rPr>
        <w:t>项正确；疑古辨伪指的是对先前的学说存疑考辨，与材料主旨不符，排除</w:t>
      </w:r>
      <w:r>
        <w:rPr>
          <w:color w:val="FF0000"/>
        </w:rPr>
        <w:t>B</w:t>
      </w:r>
      <w:r>
        <w:rPr>
          <w:color w:val="FF0000"/>
        </w:rPr>
        <w:t>项；</w:t>
      </w:r>
      <w:r>
        <w:rPr>
          <w:color w:val="FF0000"/>
        </w:rPr>
        <w:t>“</w:t>
      </w:r>
      <w:r>
        <w:rPr>
          <w:color w:val="FF0000"/>
        </w:rPr>
        <w:t>举荐山林隐逸，又令官员推举博学鸿儒，吸收学行兼优之士</w:t>
      </w:r>
      <w:r>
        <w:rPr>
          <w:color w:val="FF0000"/>
        </w:rPr>
        <w:t>”</w:t>
      </w:r>
      <w:r>
        <w:rPr>
          <w:color w:val="FF0000"/>
        </w:rPr>
        <w:t>等举措和弘扬程朱理学并不一致，排除</w:t>
      </w:r>
      <w:r>
        <w:rPr>
          <w:color w:val="FF0000"/>
        </w:rPr>
        <w:t>B</w:t>
      </w:r>
      <w:r>
        <w:rPr>
          <w:color w:val="FF0000"/>
        </w:rPr>
        <w:t>项；保存历史文献与举荐人才不符，而且</w:t>
      </w:r>
      <w:r>
        <w:rPr>
          <w:color w:val="FF0000"/>
        </w:rPr>
        <w:t>清初实行</w:t>
      </w:r>
      <w:r>
        <w:rPr>
          <w:color w:val="FF0000"/>
        </w:rPr>
        <w:t>“</w:t>
      </w:r>
      <w:r>
        <w:rPr>
          <w:color w:val="FF0000"/>
        </w:rPr>
        <w:t>文字狱</w:t>
      </w:r>
      <w:r>
        <w:rPr>
          <w:color w:val="FF0000"/>
        </w:rPr>
        <w:t>”</w:t>
      </w:r>
      <w:r>
        <w:rPr>
          <w:color w:val="FF0000"/>
        </w:rPr>
        <w:t>，对古代文献多有删改禁毁，排除</w:t>
      </w:r>
      <w:r>
        <w:rPr>
          <w:color w:val="FF0000"/>
        </w:rPr>
        <w:t>D</w:t>
      </w:r>
      <w:r>
        <w:rPr>
          <w:color w:val="FF0000"/>
        </w:rPr>
        <w:t>项。故选</w:t>
      </w:r>
      <w:r>
        <w:rPr>
          <w:color w:val="FF0000"/>
        </w:rPr>
        <w:t>A</w:t>
      </w:r>
      <w:r>
        <w:rPr>
          <w:color w:val="FF0000"/>
        </w:rPr>
        <w:t>项。</w:t>
      </w:r>
    </w:p>
    <w:p w:rsidR="005C351B" w:rsidRDefault="0035445B">
      <w:pPr>
        <w:spacing w:line="360" w:lineRule="auto"/>
        <w:jc w:val="left"/>
        <w:textAlignment w:val="center"/>
      </w:pPr>
      <w:r>
        <w:rPr>
          <w:rFonts w:hint="eastAsia"/>
        </w:rPr>
        <w:t>3</w:t>
      </w:r>
      <w:r>
        <w:t>．（</w:t>
      </w:r>
      <w:r>
        <w:t>2022·</w:t>
      </w:r>
      <w:r>
        <w:t>湖南</w:t>
      </w:r>
      <w:r>
        <w:t>·</w:t>
      </w:r>
      <w:r>
        <w:t>高考真题）晚清时期，中国人惊奇地发现西方物理学揭示的一些原理，与《墨子》记载有相似之处。自秦汉以来几乎被人遗忘的《墨子》重新引起国人的关注与研究。这一现象表明（</w:t>
      </w:r>
      <w:r>
        <w:rPr>
          <w:rFonts w:eastAsia="'Times New Roman'"/>
        </w:rPr>
        <w:t>       </w:t>
      </w:r>
      <w:r>
        <w:t>）</w:t>
      </w:r>
    </w:p>
    <w:p w:rsidR="005C351B" w:rsidRDefault="0035445B">
      <w:pPr>
        <w:tabs>
          <w:tab w:val="left" w:pos="4153"/>
        </w:tabs>
        <w:spacing w:line="360" w:lineRule="auto"/>
        <w:jc w:val="left"/>
        <w:textAlignment w:val="center"/>
      </w:pPr>
      <w:r>
        <w:t>A</w:t>
      </w:r>
      <w:r>
        <w:t>．墨学复兴促进传统科技转型</w:t>
      </w:r>
      <w:r>
        <w:tab/>
        <w:t>B</w:t>
      </w:r>
      <w:r>
        <w:t>．传统科技与近代科技一脉相承</w:t>
      </w:r>
    </w:p>
    <w:p w:rsidR="005C351B" w:rsidRDefault="0035445B">
      <w:pPr>
        <w:tabs>
          <w:tab w:val="left" w:pos="4153"/>
        </w:tabs>
        <w:spacing w:line="360" w:lineRule="auto"/>
        <w:jc w:val="left"/>
        <w:textAlignment w:val="center"/>
      </w:pPr>
      <w:r>
        <w:t>C</w:t>
      </w:r>
      <w:r>
        <w:t>．西学东渐促进了墨学的复兴</w:t>
      </w:r>
      <w:r>
        <w:tab/>
        <w:t>D</w:t>
      </w:r>
      <w:r>
        <w:t>．中国古代的科技以实验为基础</w:t>
      </w:r>
    </w:p>
    <w:p w:rsidR="005C351B" w:rsidRDefault="0035445B">
      <w:pPr>
        <w:spacing w:line="360" w:lineRule="auto"/>
        <w:jc w:val="left"/>
        <w:textAlignment w:val="center"/>
        <w:rPr>
          <w:color w:val="FF0000"/>
        </w:rPr>
      </w:pPr>
      <w:r>
        <w:rPr>
          <w:color w:val="FF0000"/>
        </w:rPr>
        <w:lastRenderedPageBreak/>
        <w:t>【答案】</w:t>
      </w:r>
      <w:r>
        <w:rPr>
          <w:color w:val="FF0000"/>
        </w:rPr>
        <w:t>C</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依据材料</w:t>
      </w:r>
      <w:r>
        <w:rPr>
          <w:color w:val="FF0000"/>
        </w:rPr>
        <w:t>“</w:t>
      </w:r>
      <w:r>
        <w:rPr>
          <w:color w:val="FF0000"/>
        </w:rPr>
        <w:t>自秦汉以来几乎被人遗忘的《墨子》重新引起国人的关注与研究</w:t>
      </w:r>
      <w:r>
        <w:rPr>
          <w:color w:val="FF0000"/>
        </w:rPr>
        <w:t>”</w:t>
      </w:r>
      <w:r>
        <w:rPr>
          <w:color w:val="FF0000"/>
        </w:rPr>
        <w:t>可知，西学东渐推动了中国传统文化</w:t>
      </w:r>
      <w:r>
        <w:rPr>
          <w:color w:val="FF0000"/>
        </w:rPr>
        <w:t>墨学的复兴，</w:t>
      </w:r>
      <w:r>
        <w:rPr>
          <w:color w:val="FF0000"/>
        </w:rPr>
        <w:t>C</w:t>
      </w:r>
      <w:r>
        <w:rPr>
          <w:color w:val="FF0000"/>
        </w:rPr>
        <w:t>项正确；</w:t>
      </w:r>
      <w:r>
        <w:rPr>
          <w:color w:val="FF0000"/>
        </w:rPr>
        <w:t>“</w:t>
      </w:r>
      <w:r>
        <w:rPr>
          <w:color w:val="FF0000"/>
        </w:rPr>
        <w:t>科技转型</w:t>
      </w:r>
      <w:r>
        <w:rPr>
          <w:color w:val="FF0000"/>
        </w:rPr>
        <w:t>”</w:t>
      </w:r>
      <w:r>
        <w:rPr>
          <w:color w:val="FF0000"/>
        </w:rPr>
        <w:t>表述错误，排除</w:t>
      </w:r>
      <w:r>
        <w:rPr>
          <w:color w:val="FF0000"/>
        </w:rPr>
        <w:t>A</w:t>
      </w:r>
      <w:r>
        <w:rPr>
          <w:color w:val="FF0000"/>
        </w:rPr>
        <w:t>项；</w:t>
      </w:r>
      <w:r>
        <w:rPr>
          <w:color w:val="FF0000"/>
        </w:rPr>
        <w:t>“</w:t>
      </w:r>
      <w:r>
        <w:rPr>
          <w:color w:val="FF0000"/>
        </w:rPr>
        <w:t>一脉相承</w:t>
      </w:r>
      <w:r>
        <w:rPr>
          <w:color w:val="FF0000"/>
        </w:rPr>
        <w:t>”</w:t>
      </w:r>
      <w:r>
        <w:rPr>
          <w:color w:val="FF0000"/>
        </w:rPr>
        <w:t>表述错误，排除</w:t>
      </w:r>
      <w:r>
        <w:rPr>
          <w:color w:val="FF0000"/>
        </w:rPr>
        <w:t>B</w:t>
      </w:r>
      <w:r>
        <w:rPr>
          <w:color w:val="FF0000"/>
        </w:rPr>
        <w:t>项；中国古代科技是以经验为主，排除</w:t>
      </w:r>
      <w:r>
        <w:rPr>
          <w:color w:val="FF0000"/>
        </w:rPr>
        <w:t>D</w:t>
      </w:r>
      <w:r>
        <w:rPr>
          <w:color w:val="FF0000"/>
        </w:rPr>
        <w:t>项。故选</w:t>
      </w:r>
      <w:r>
        <w:rPr>
          <w:color w:val="FF0000"/>
        </w:rPr>
        <w:t>C</w:t>
      </w:r>
      <w:r>
        <w:rPr>
          <w:color w:val="FF0000"/>
        </w:rPr>
        <w:t>项。</w:t>
      </w:r>
    </w:p>
    <w:p w:rsidR="005C351B" w:rsidRDefault="0035445B">
      <w:pPr>
        <w:spacing w:line="360" w:lineRule="auto"/>
        <w:jc w:val="left"/>
        <w:textAlignment w:val="center"/>
      </w:pPr>
      <w:r>
        <w:rPr>
          <w:rFonts w:hint="eastAsia"/>
        </w:rPr>
        <w:t>4</w:t>
      </w:r>
      <w:r>
        <w:t>．（</w:t>
      </w:r>
      <w:r>
        <w:t>2022·</w:t>
      </w:r>
      <w:r>
        <w:t>湖南</w:t>
      </w:r>
      <w:r>
        <w:t>·</w:t>
      </w:r>
      <w:r>
        <w:t>高考真题）嘉庆七年（</w:t>
      </w:r>
      <w:r>
        <w:t>1802</w:t>
      </w:r>
      <w:r>
        <w:t>），户部侍郎兼管钱局二品大员周兴岱任江西主考时，却以南书房行走（即在南书房当值的官员）的身份擅发告示，收受贿赂。这反映当时（</w:t>
      </w:r>
      <w:r>
        <w:rPr>
          <w:rFonts w:eastAsia="'Times New Roman'"/>
        </w:rPr>
        <w:t>       </w:t>
      </w:r>
      <w:r>
        <w:t>）</w:t>
      </w:r>
    </w:p>
    <w:p w:rsidR="005C351B" w:rsidRDefault="0035445B">
      <w:pPr>
        <w:tabs>
          <w:tab w:val="left" w:pos="4153"/>
        </w:tabs>
        <w:spacing w:line="360" w:lineRule="auto"/>
        <w:jc w:val="left"/>
        <w:textAlignment w:val="center"/>
      </w:pPr>
      <w:r>
        <w:t>A</w:t>
      </w:r>
      <w:r>
        <w:t>．君主的高度集权</w:t>
      </w:r>
      <w:r>
        <w:tab/>
        <w:t>B</w:t>
      </w:r>
      <w:r>
        <w:t>．官员俸禄入不敷出</w:t>
      </w:r>
    </w:p>
    <w:p w:rsidR="005C351B" w:rsidRDefault="0035445B">
      <w:pPr>
        <w:tabs>
          <w:tab w:val="left" w:pos="4153"/>
        </w:tabs>
        <w:spacing w:line="360" w:lineRule="auto"/>
        <w:jc w:val="left"/>
        <w:textAlignment w:val="center"/>
      </w:pPr>
      <w:r>
        <w:t>C</w:t>
      </w:r>
      <w:r>
        <w:t>．南书房地位提高</w:t>
      </w:r>
      <w:r>
        <w:tab/>
        <w:t>D</w:t>
      </w:r>
      <w:r>
        <w:t>．中央吏治十分混乱</w:t>
      </w:r>
    </w:p>
    <w:p w:rsidR="005C351B" w:rsidRDefault="0035445B">
      <w:pPr>
        <w:spacing w:line="360" w:lineRule="auto"/>
        <w:jc w:val="left"/>
        <w:textAlignment w:val="center"/>
        <w:rPr>
          <w:color w:val="FF0000"/>
        </w:rPr>
      </w:pPr>
      <w:r>
        <w:rPr>
          <w:color w:val="FF0000"/>
        </w:rPr>
        <w:t>【答案】</w:t>
      </w:r>
      <w:r>
        <w:rPr>
          <w:color w:val="FF0000"/>
        </w:rPr>
        <w:t>A</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根据所学知识可知，南书房是皇权高度集中的产物和象征，地方官员敬畏皇权而敬畏南书房行走周兴岱，他才以此身份擅发告示，收受贿赂，</w:t>
      </w:r>
      <w:r>
        <w:rPr>
          <w:color w:val="FF0000"/>
        </w:rPr>
        <w:t>A</w:t>
      </w:r>
      <w:r>
        <w:rPr>
          <w:color w:val="FF0000"/>
        </w:rPr>
        <w:t>项正确；材料没有官员俸禄入不敷出的信息，排除</w:t>
      </w:r>
      <w:r>
        <w:rPr>
          <w:color w:val="FF0000"/>
        </w:rPr>
        <w:t>B</w:t>
      </w:r>
      <w:r>
        <w:rPr>
          <w:color w:val="FF0000"/>
        </w:rPr>
        <w:t>项；雍正设立军机处后，南书房地位下降，</w:t>
      </w:r>
      <w:r>
        <w:rPr>
          <w:color w:val="FF0000"/>
        </w:rPr>
        <w:t>“</w:t>
      </w:r>
      <w:r>
        <w:rPr>
          <w:color w:val="FF0000"/>
        </w:rPr>
        <w:t>嘉庆七年</w:t>
      </w:r>
      <w:r>
        <w:rPr>
          <w:color w:val="FF0000"/>
        </w:rPr>
        <w:t>”</w:t>
      </w:r>
      <w:r>
        <w:rPr>
          <w:color w:val="FF0000"/>
        </w:rPr>
        <w:t>与此不符，排除</w:t>
      </w:r>
      <w:r>
        <w:rPr>
          <w:color w:val="FF0000"/>
        </w:rPr>
        <w:t>C</w:t>
      </w:r>
      <w:r>
        <w:rPr>
          <w:color w:val="FF0000"/>
        </w:rPr>
        <w:t>项；</w:t>
      </w:r>
      <w:r>
        <w:rPr>
          <w:color w:val="FF0000"/>
        </w:rPr>
        <w:t>“</w:t>
      </w:r>
      <w:r>
        <w:rPr>
          <w:color w:val="FF0000"/>
        </w:rPr>
        <w:t>周兴岱任江西主考</w:t>
      </w:r>
      <w:r>
        <w:rPr>
          <w:color w:val="FF0000"/>
        </w:rPr>
        <w:t>”</w:t>
      </w:r>
      <w:r>
        <w:rPr>
          <w:color w:val="FF0000"/>
        </w:rPr>
        <w:t>，是地方不是中央吏治混乱，排除</w:t>
      </w:r>
      <w:r>
        <w:rPr>
          <w:color w:val="FF0000"/>
        </w:rPr>
        <w:t>D</w:t>
      </w:r>
      <w:r>
        <w:rPr>
          <w:color w:val="FF0000"/>
        </w:rPr>
        <w:t>项。故选</w:t>
      </w:r>
      <w:r>
        <w:rPr>
          <w:color w:val="FF0000"/>
        </w:rPr>
        <w:t>A</w:t>
      </w:r>
      <w:r>
        <w:rPr>
          <w:color w:val="FF0000"/>
        </w:rPr>
        <w:t>项。</w:t>
      </w:r>
    </w:p>
    <w:p w:rsidR="005C351B" w:rsidRDefault="0035445B">
      <w:pPr>
        <w:spacing w:line="360" w:lineRule="auto"/>
        <w:jc w:val="left"/>
        <w:textAlignment w:val="center"/>
      </w:pPr>
      <w:r>
        <w:rPr>
          <w:rFonts w:hint="eastAsia"/>
        </w:rPr>
        <w:t>5</w:t>
      </w:r>
      <w:r>
        <w:t>．（</w:t>
      </w:r>
      <w:r>
        <w:t>2022·</w:t>
      </w:r>
      <w:r>
        <w:t>广东</w:t>
      </w:r>
      <w:r>
        <w:t>·</w:t>
      </w:r>
      <w:r>
        <w:t>高考真题）清代从广州出口的瓷器中、除了江西、浙江的名窑产品外，还有广东、福建专门烧制的贸易瓷。广州等地有的瓷窑还聘请来自欧洲的画师，负责在瓷坯上绘制欧风图像。这种现象反映当时</w:t>
      </w:r>
    </w:p>
    <w:p w:rsidR="005C351B" w:rsidRDefault="0035445B">
      <w:pPr>
        <w:tabs>
          <w:tab w:val="left" w:pos="4153"/>
        </w:tabs>
        <w:spacing w:line="360" w:lineRule="auto"/>
        <w:jc w:val="left"/>
        <w:textAlignment w:val="center"/>
      </w:pPr>
      <w:r>
        <w:t>A</w:t>
      </w:r>
      <w:r>
        <w:t>．</w:t>
      </w:r>
      <w:r>
        <w:t>广州处于中外交流的前沿</w:t>
      </w:r>
      <w:r>
        <w:tab/>
        <w:t>B</w:t>
      </w:r>
      <w:r>
        <w:t>．出口瓷器产自官营手工作坊</w:t>
      </w:r>
    </w:p>
    <w:p w:rsidR="005C351B" w:rsidRDefault="0035445B">
      <w:pPr>
        <w:tabs>
          <w:tab w:val="left" w:pos="4153"/>
        </w:tabs>
        <w:spacing w:line="360" w:lineRule="auto"/>
        <w:jc w:val="left"/>
        <w:textAlignment w:val="center"/>
      </w:pPr>
      <w:r>
        <w:t>C</w:t>
      </w:r>
      <w:r>
        <w:t>．西方艺术在中国颇受欢迎</w:t>
      </w:r>
      <w:r>
        <w:tab/>
        <w:t>D</w:t>
      </w:r>
      <w:r>
        <w:t>．重农抑商政策受到明显削弱</w:t>
      </w:r>
    </w:p>
    <w:p w:rsidR="005C351B" w:rsidRDefault="0035445B">
      <w:pPr>
        <w:spacing w:line="360" w:lineRule="auto"/>
        <w:jc w:val="left"/>
        <w:textAlignment w:val="center"/>
        <w:rPr>
          <w:color w:val="FF0000"/>
        </w:rPr>
      </w:pPr>
      <w:r>
        <w:rPr>
          <w:color w:val="FF0000"/>
        </w:rPr>
        <w:t>【答案】</w:t>
      </w:r>
      <w:r>
        <w:rPr>
          <w:color w:val="FF0000"/>
        </w:rPr>
        <w:t>A</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根据材料可知，清代的瓷器从广州出口，</w:t>
      </w:r>
      <w:r>
        <w:rPr>
          <w:color w:val="FF0000"/>
        </w:rPr>
        <w:t>“</w:t>
      </w:r>
      <w:r>
        <w:rPr>
          <w:color w:val="FF0000"/>
        </w:rPr>
        <w:t>广州等地有的瓷窑还聘请来自欧洲的画师，负责在瓷坯上绘制欧风图像</w:t>
      </w:r>
      <w:r>
        <w:rPr>
          <w:color w:val="FF0000"/>
        </w:rPr>
        <w:t>”</w:t>
      </w:r>
      <w:r>
        <w:rPr>
          <w:color w:val="FF0000"/>
        </w:rPr>
        <w:t>有助于中西文化的交流，</w:t>
      </w:r>
      <w:r>
        <w:rPr>
          <w:color w:val="FF0000"/>
        </w:rPr>
        <w:t>A</w:t>
      </w:r>
      <w:r>
        <w:rPr>
          <w:color w:val="FF0000"/>
        </w:rPr>
        <w:t>项正确；明朝中叶以后，制瓷业等手工业领域，私营手工业已经超过官营手工业，且官营手工作坊的产品是不进入市场流通的，是为官府、皇室及军队服务的，排除</w:t>
      </w:r>
      <w:r>
        <w:rPr>
          <w:color w:val="FF0000"/>
        </w:rPr>
        <w:t>B</w:t>
      </w:r>
      <w:r>
        <w:rPr>
          <w:color w:val="FF0000"/>
        </w:rPr>
        <w:t>项；</w:t>
      </w:r>
      <w:r>
        <w:rPr>
          <w:color w:val="FF0000"/>
        </w:rPr>
        <w:t>“</w:t>
      </w:r>
      <w:r>
        <w:rPr>
          <w:color w:val="FF0000"/>
        </w:rPr>
        <w:t>颇受欢迎</w:t>
      </w:r>
      <w:r>
        <w:rPr>
          <w:color w:val="FF0000"/>
        </w:rPr>
        <w:t>”</w:t>
      </w:r>
      <w:r>
        <w:rPr>
          <w:color w:val="FF0000"/>
        </w:rPr>
        <w:t>的说法夸张，排除</w:t>
      </w:r>
      <w:r>
        <w:rPr>
          <w:color w:val="FF0000"/>
        </w:rPr>
        <w:t>C</w:t>
      </w:r>
      <w:r>
        <w:rPr>
          <w:color w:val="FF0000"/>
        </w:rPr>
        <w:t>项；清代仍坚持重农抑商政策，没有</w:t>
      </w:r>
      <w:r>
        <w:rPr>
          <w:color w:val="FF0000"/>
        </w:rPr>
        <w:t>“</w:t>
      </w:r>
      <w:r>
        <w:rPr>
          <w:color w:val="FF0000"/>
        </w:rPr>
        <w:t>明显削弱</w:t>
      </w:r>
      <w:r>
        <w:rPr>
          <w:color w:val="FF0000"/>
        </w:rPr>
        <w:t>”</w:t>
      </w:r>
      <w:r>
        <w:rPr>
          <w:color w:val="FF0000"/>
        </w:rPr>
        <w:t>，排除</w:t>
      </w:r>
      <w:r>
        <w:rPr>
          <w:color w:val="FF0000"/>
        </w:rPr>
        <w:t>D</w:t>
      </w:r>
      <w:r>
        <w:rPr>
          <w:color w:val="FF0000"/>
        </w:rPr>
        <w:t>项。故选</w:t>
      </w:r>
      <w:r>
        <w:rPr>
          <w:color w:val="FF0000"/>
        </w:rPr>
        <w:t>A</w:t>
      </w:r>
      <w:r>
        <w:rPr>
          <w:color w:val="FF0000"/>
        </w:rPr>
        <w:t>项。</w:t>
      </w:r>
    </w:p>
    <w:p w:rsidR="005C351B" w:rsidRDefault="0035445B">
      <w:pPr>
        <w:spacing w:line="360" w:lineRule="auto"/>
        <w:jc w:val="left"/>
        <w:textAlignment w:val="center"/>
      </w:pPr>
      <w:r>
        <w:rPr>
          <w:rFonts w:hint="eastAsia"/>
        </w:rPr>
        <w:t>6</w:t>
      </w:r>
      <w:r>
        <w:t>．</w:t>
      </w:r>
      <w:r>
        <w:t>（</w:t>
      </w:r>
      <w:r>
        <w:t>2022·6</w:t>
      </w:r>
      <w:r>
        <w:t>浙江</w:t>
      </w:r>
      <w:r>
        <w:t>·</w:t>
      </w:r>
      <w:r>
        <w:t>高考真题）中华海洋文明源远流长，海路绵延，联通中外。下列关于古代中国海外经济文化交流的认知，</w:t>
      </w:r>
      <w:r>
        <w:rPr>
          <w:em w:val="dot"/>
        </w:rPr>
        <w:t>不正确</w:t>
      </w:r>
      <w:r>
        <w:t>的是（</w:t>
      </w:r>
      <w:r>
        <w:rPr>
          <w:rFonts w:eastAsia="'Times New Roman'"/>
        </w:rPr>
        <w:t>       </w:t>
      </w:r>
      <w:r>
        <w:t>）</w:t>
      </w:r>
    </w:p>
    <w:p w:rsidR="005C351B" w:rsidRDefault="0035445B">
      <w:pPr>
        <w:spacing w:line="360" w:lineRule="auto"/>
        <w:jc w:val="left"/>
        <w:textAlignment w:val="center"/>
      </w:pPr>
      <w:r>
        <w:t>A</w:t>
      </w:r>
      <w:r>
        <w:t>．唐宋以来，</w:t>
      </w:r>
      <w:r>
        <w:t>“</w:t>
      </w:r>
      <w:r>
        <w:t>海上丝绸之路</w:t>
      </w:r>
      <w:r>
        <w:t>”</w:t>
      </w:r>
      <w:r>
        <w:t>也被称为</w:t>
      </w:r>
      <w:r>
        <w:t>“</w:t>
      </w:r>
      <w:r>
        <w:t>瓷路</w:t>
      </w:r>
      <w:r>
        <w:t>”</w:t>
      </w:r>
    </w:p>
    <w:p w:rsidR="005C351B" w:rsidRDefault="0035445B">
      <w:pPr>
        <w:spacing w:line="360" w:lineRule="auto"/>
        <w:jc w:val="left"/>
        <w:textAlignment w:val="center"/>
      </w:pPr>
      <w:r>
        <w:lastRenderedPageBreak/>
        <w:t>B</w:t>
      </w:r>
      <w:r>
        <w:t>．宋元时期，海外商运发展，商品远销东欧、北非</w:t>
      </w:r>
    </w:p>
    <w:p w:rsidR="005C351B" w:rsidRDefault="0035445B">
      <w:pPr>
        <w:spacing w:line="360" w:lineRule="auto"/>
        <w:jc w:val="left"/>
        <w:textAlignment w:val="center"/>
      </w:pPr>
      <w:r>
        <w:t>C</w:t>
      </w:r>
      <w:r>
        <w:t>．</w:t>
      </w:r>
      <w:r>
        <w:t>12</w:t>
      </w:r>
      <w:r>
        <w:t>世纪末至</w:t>
      </w:r>
      <w:r>
        <w:t>13</w:t>
      </w:r>
      <w:r>
        <w:t>世纪初，指南针由海路传入阿拉伯</w:t>
      </w:r>
    </w:p>
    <w:p w:rsidR="005C351B" w:rsidRDefault="0035445B">
      <w:pPr>
        <w:spacing w:line="360" w:lineRule="auto"/>
        <w:jc w:val="left"/>
        <w:textAlignment w:val="center"/>
      </w:pPr>
      <w:r>
        <w:t>D</w:t>
      </w:r>
      <w:r>
        <w:t>．明清时期，禁止外国商人到中国进行贸易</w:t>
      </w:r>
    </w:p>
    <w:p w:rsidR="005C351B" w:rsidRDefault="0035445B">
      <w:pPr>
        <w:spacing w:line="360" w:lineRule="auto"/>
        <w:jc w:val="left"/>
        <w:textAlignment w:val="center"/>
        <w:rPr>
          <w:color w:val="FF0000"/>
        </w:rPr>
      </w:pPr>
      <w:r>
        <w:rPr>
          <w:color w:val="FF0000"/>
        </w:rPr>
        <w:t>【答案】</w:t>
      </w:r>
      <w:r>
        <w:rPr>
          <w:color w:val="FF0000"/>
        </w:rPr>
        <w:t>D</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根据所学，明清推行海禁政策，是限制外国人到中国贸易，不是禁止，</w:t>
      </w:r>
      <w:r>
        <w:rPr>
          <w:color w:val="FF0000"/>
        </w:rPr>
        <w:t>D</w:t>
      </w:r>
      <w:r>
        <w:rPr>
          <w:color w:val="FF0000"/>
        </w:rPr>
        <w:t>项错误，符合题意；</w:t>
      </w:r>
      <w:r>
        <w:rPr>
          <w:color w:val="FF0000"/>
        </w:rPr>
        <w:t>ABC</w:t>
      </w:r>
      <w:r>
        <w:rPr>
          <w:color w:val="FF0000"/>
        </w:rPr>
        <w:t>项正确，不符合题意。故选</w:t>
      </w:r>
      <w:r>
        <w:rPr>
          <w:color w:val="FF0000"/>
        </w:rPr>
        <w:t>D</w:t>
      </w:r>
      <w:r>
        <w:rPr>
          <w:color w:val="FF0000"/>
        </w:rPr>
        <w:t>项。</w:t>
      </w:r>
    </w:p>
    <w:p w:rsidR="005C351B" w:rsidRDefault="0035445B">
      <w:pPr>
        <w:spacing w:line="360" w:lineRule="auto"/>
        <w:jc w:val="left"/>
        <w:textAlignment w:val="center"/>
      </w:pPr>
      <w:r>
        <w:rPr>
          <w:rFonts w:hint="eastAsia"/>
        </w:rPr>
        <w:t>7</w:t>
      </w:r>
      <w:r>
        <w:t>．（</w:t>
      </w:r>
      <w:r>
        <w:t>2022·6</w:t>
      </w:r>
      <w:r>
        <w:t>浙江</w:t>
      </w:r>
      <w:r>
        <w:t>·</w:t>
      </w:r>
      <w:r>
        <w:t>高考真题）论及自己的学术旨趣，顾炎武说：</w:t>
      </w:r>
      <w:r>
        <w:t>“</w:t>
      </w:r>
      <w:r>
        <w:t>《春秋》之作，言焉而已，而谓之行事者，天下后世用以治人之书，将欲谓之空言而不可也。愚不揣，有见于此，故凡文之不关于六经之指、当世之务者，一切不为。</w:t>
      </w:r>
      <w:r>
        <w:t>”</w:t>
      </w:r>
      <w:r>
        <w:t>由此可知，其</w:t>
      </w:r>
      <w:r>
        <w:t>“</w:t>
      </w:r>
      <w:r>
        <w:t>学术旨趣</w:t>
      </w:r>
      <w:r>
        <w:t>”</w:t>
      </w:r>
      <w:r>
        <w:t>在于（</w:t>
      </w:r>
      <w:r>
        <w:rPr>
          <w:rFonts w:eastAsia="'Times New Roman'"/>
        </w:rPr>
        <w:t>       </w:t>
      </w:r>
      <w:r>
        <w:t>）</w:t>
      </w:r>
    </w:p>
    <w:p w:rsidR="005C351B" w:rsidRDefault="0035445B">
      <w:pPr>
        <w:tabs>
          <w:tab w:val="left" w:pos="2076"/>
          <w:tab w:val="left" w:pos="4153"/>
          <w:tab w:val="left" w:pos="6229"/>
        </w:tabs>
        <w:spacing w:line="360" w:lineRule="auto"/>
        <w:jc w:val="left"/>
        <w:textAlignment w:val="center"/>
      </w:pPr>
      <w:r>
        <w:t>A</w:t>
      </w:r>
      <w:r>
        <w:t>．无为而治</w:t>
      </w:r>
      <w:r>
        <w:tab/>
        <w:t>B</w:t>
      </w:r>
      <w:r>
        <w:t>．经世致用</w:t>
      </w:r>
      <w:r>
        <w:tab/>
        <w:t>C</w:t>
      </w:r>
      <w:r>
        <w:t>．再续《春秋》</w:t>
      </w:r>
      <w:r>
        <w:tab/>
        <w:t>D</w:t>
      </w:r>
      <w:r>
        <w:t>．中体西用</w:t>
      </w:r>
    </w:p>
    <w:p w:rsidR="005C351B" w:rsidRDefault="0035445B">
      <w:pPr>
        <w:spacing w:line="360" w:lineRule="auto"/>
        <w:jc w:val="left"/>
        <w:textAlignment w:val="center"/>
        <w:rPr>
          <w:color w:val="FF0000"/>
        </w:rPr>
      </w:pPr>
      <w:r>
        <w:rPr>
          <w:color w:val="FF0000"/>
        </w:rPr>
        <w:t>【答案】</w:t>
      </w:r>
      <w:r>
        <w:rPr>
          <w:color w:val="FF0000"/>
        </w:rPr>
        <w:t>B</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顾炎武主张经世致用，将知识学习用解决国计民生现实问题。根据题干</w:t>
      </w:r>
      <w:r>
        <w:rPr>
          <w:color w:val="FF0000"/>
        </w:rPr>
        <w:t>“</w:t>
      </w:r>
      <w:r>
        <w:rPr>
          <w:color w:val="FF0000"/>
        </w:rPr>
        <w:t>谓之空言而不可也</w:t>
      </w:r>
      <w:r>
        <w:rPr>
          <w:color w:val="FF0000"/>
        </w:rPr>
        <w:t>”“</w:t>
      </w:r>
      <w:r>
        <w:rPr>
          <w:color w:val="FF0000"/>
        </w:rPr>
        <w:t>故凡文之不关于六经之指、当世之务者，一切不为</w:t>
      </w:r>
      <w:r>
        <w:rPr>
          <w:color w:val="FF0000"/>
        </w:rPr>
        <w:t>”</w:t>
      </w:r>
      <w:r>
        <w:rPr>
          <w:color w:val="FF0000"/>
        </w:rPr>
        <w:t>反映顾炎武主张经世致用，</w:t>
      </w:r>
      <w:r>
        <w:rPr>
          <w:color w:val="FF0000"/>
        </w:rPr>
        <w:t>B</w:t>
      </w:r>
      <w:r>
        <w:rPr>
          <w:color w:val="FF0000"/>
        </w:rPr>
        <w:t>项正确；与道家</w:t>
      </w:r>
      <w:r>
        <w:rPr>
          <w:color w:val="FF0000"/>
        </w:rPr>
        <w:t>无为而治无关，排除</w:t>
      </w:r>
      <w:r>
        <w:rPr>
          <w:color w:val="FF0000"/>
        </w:rPr>
        <w:t>A</w:t>
      </w:r>
      <w:r>
        <w:rPr>
          <w:color w:val="FF0000"/>
        </w:rPr>
        <w:t>项；再续《春秋》与务实无关，排除</w:t>
      </w:r>
      <w:r>
        <w:rPr>
          <w:color w:val="FF0000"/>
        </w:rPr>
        <w:t>C</w:t>
      </w:r>
      <w:r>
        <w:rPr>
          <w:color w:val="FF0000"/>
        </w:rPr>
        <w:t>项；中体西用是洋务运动时期的指导思想，排除</w:t>
      </w:r>
      <w:r>
        <w:rPr>
          <w:color w:val="FF0000"/>
        </w:rPr>
        <w:t>D</w:t>
      </w:r>
      <w:r>
        <w:rPr>
          <w:color w:val="FF0000"/>
        </w:rPr>
        <w:t>项。故选</w:t>
      </w:r>
      <w:r>
        <w:rPr>
          <w:color w:val="FF0000"/>
        </w:rPr>
        <w:t>B</w:t>
      </w:r>
      <w:r>
        <w:rPr>
          <w:color w:val="FF0000"/>
        </w:rPr>
        <w:t>项。</w:t>
      </w:r>
    </w:p>
    <w:p w:rsidR="005C351B" w:rsidRDefault="0035445B">
      <w:pPr>
        <w:spacing w:line="360" w:lineRule="auto"/>
        <w:jc w:val="left"/>
        <w:textAlignment w:val="center"/>
      </w:pPr>
      <w:r>
        <w:rPr>
          <w:rFonts w:hint="eastAsia"/>
        </w:rPr>
        <w:t>8</w:t>
      </w:r>
      <w:r>
        <w:t>．（</w:t>
      </w:r>
      <w:r>
        <w:t>2022·6</w:t>
      </w:r>
      <w:r>
        <w:t>浙江</w:t>
      </w:r>
      <w:r>
        <w:t>·</w:t>
      </w:r>
      <w:r>
        <w:t>高考真题）历代职官制度的演进，既有传承又有创新。下表所列秦、元、明、清四朝职官信息，按时序排列正确的是（</w:t>
      </w:r>
      <w:r>
        <w:rPr>
          <w:rFonts w:eastAsia="'Times New Roman'"/>
        </w:rPr>
        <w:t>       </w:t>
      </w:r>
      <w:r>
        <w:t>）</w:t>
      </w:r>
    </w:p>
    <w:tbl>
      <w:tblPr>
        <w:tblW w:w="7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10"/>
        <w:gridCol w:w="6900"/>
      </w:tblGrid>
      <w:tr w:rsidR="005C351B">
        <w:trPr>
          <w:jc w:val="center"/>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rPr>
                <w:rFonts w:ascii="宋体" w:hAnsi="宋体" w:cs="宋体" w:hint="eastAsia"/>
              </w:rPr>
              <w:t>①</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t>理藩院尚书、军机大臣、水师提督</w:t>
            </w:r>
          </w:p>
        </w:tc>
      </w:tr>
      <w:tr w:rsidR="005C351B">
        <w:trPr>
          <w:jc w:val="center"/>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rPr>
                <w:rFonts w:ascii="宋体" w:hAnsi="宋体" w:cs="宋体" w:hint="eastAsia"/>
              </w:rPr>
              <w:t>②</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t>丞相、御史大夫、郡守</w:t>
            </w:r>
          </w:p>
        </w:tc>
      </w:tr>
      <w:tr w:rsidR="005C351B">
        <w:trPr>
          <w:jc w:val="center"/>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rPr>
                <w:rFonts w:ascii="宋体" w:hAnsi="宋体" w:cs="宋体" w:hint="eastAsia"/>
              </w:rPr>
              <w:t>③</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t>大学士、内阁首辅、锦衣卫指挥使</w:t>
            </w:r>
          </w:p>
        </w:tc>
      </w:tr>
      <w:tr w:rsidR="005C351B">
        <w:trPr>
          <w:jc w:val="center"/>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rPr>
                <w:rFonts w:ascii="宋体" w:hAnsi="宋体" w:cs="宋体" w:hint="eastAsia"/>
              </w:rPr>
              <w:t>④</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5C351B" w:rsidRDefault="0035445B">
            <w:pPr>
              <w:spacing w:line="360" w:lineRule="auto"/>
              <w:jc w:val="left"/>
            </w:pPr>
            <w:r>
              <w:t>监察御史、宣政院使、福建行省右丞</w:t>
            </w:r>
          </w:p>
        </w:tc>
      </w:tr>
    </w:tbl>
    <w:p w:rsidR="005C351B" w:rsidRDefault="0035445B">
      <w:pPr>
        <w:tabs>
          <w:tab w:val="left" w:pos="2076"/>
          <w:tab w:val="left" w:pos="4153"/>
          <w:tab w:val="left" w:pos="6229"/>
        </w:tabs>
        <w:spacing w:line="360" w:lineRule="auto"/>
        <w:jc w:val="left"/>
        <w:textAlignment w:val="center"/>
      </w:pPr>
      <w:r>
        <w:t>A</w:t>
      </w:r>
      <w:r>
        <w:t>．</w:t>
      </w:r>
      <w:r>
        <w:rPr>
          <w:rFonts w:ascii="宋体" w:hAnsi="宋体" w:cs="宋体" w:hint="eastAsia"/>
        </w:rPr>
        <w:t>①③②④</w:t>
      </w:r>
      <w:r>
        <w:tab/>
        <w:t>B</w:t>
      </w:r>
      <w:r>
        <w:t>．</w:t>
      </w:r>
      <w:r>
        <w:rPr>
          <w:rFonts w:ascii="宋体" w:hAnsi="宋体" w:cs="宋体" w:hint="eastAsia"/>
        </w:rPr>
        <w:t>②④③①</w:t>
      </w:r>
      <w:r>
        <w:tab/>
        <w:t>C</w:t>
      </w:r>
      <w:r>
        <w:t>．</w:t>
      </w:r>
      <w:r>
        <w:rPr>
          <w:rFonts w:ascii="宋体" w:hAnsi="宋体" w:cs="宋体" w:hint="eastAsia"/>
        </w:rPr>
        <w:t>③①②④</w:t>
      </w:r>
      <w:r>
        <w:tab/>
        <w:t>D</w:t>
      </w:r>
      <w:r>
        <w:t>．</w:t>
      </w:r>
      <w:r>
        <w:rPr>
          <w:rFonts w:ascii="宋体" w:hAnsi="宋体" w:cs="宋体" w:hint="eastAsia"/>
        </w:rPr>
        <w:t>④②①③</w:t>
      </w:r>
    </w:p>
    <w:p w:rsidR="005C351B" w:rsidRDefault="0035445B">
      <w:pPr>
        <w:spacing w:line="360" w:lineRule="auto"/>
        <w:jc w:val="left"/>
        <w:textAlignment w:val="center"/>
        <w:rPr>
          <w:color w:val="FF0000"/>
        </w:rPr>
      </w:pPr>
      <w:r>
        <w:rPr>
          <w:color w:val="FF0000"/>
        </w:rPr>
        <w:t>【答案】</w:t>
      </w:r>
      <w:r>
        <w:rPr>
          <w:color w:val="FF0000"/>
        </w:rPr>
        <w:t>B</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清朝设置军机处，明朝设置内阁，元朝设置宣政院，秦朝实行郡县制和三公九卿制，中央有丞相和御史大夫，地方有郡守，因此</w:t>
      </w:r>
      <w:r>
        <w:rPr>
          <w:rFonts w:ascii="宋体" w:hAnsi="宋体" w:cs="宋体" w:hint="eastAsia"/>
          <w:color w:val="FF0000"/>
        </w:rPr>
        <w:t>①</w:t>
      </w:r>
      <w:r>
        <w:rPr>
          <w:color w:val="FF0000"/>
        </w:rPr>
        <w:t>是清朝，</w:t>
      </w:r>
      <w:r>
        <w:rPr>
          <w:rFonts w:ascii="宋体" w:hAnsi="宋体" w:cs="宋体" w:hint="eastAsia"/>
          <w:color w:val="FF0000"/>
        </w:rPr>
        <w:t>②</w:t>
      </w:r>
      <w:r>
        <w:rPr>
          <w:color w:val="FF0000"/>
        </w:rPr>
        <w:t>是秦朝，</w:t>
      </w:r>
      <w:r>
        <w:rPr>
          <w:rFonts w:ascii="宋体" w:hAnsi="宋体" w:cs="宋体" w:hint="eastAsia"/>
          <w:color w:val="FF0000"/>
        </w:rPr>
        <w:t>③</w:t>
      </w:r>
      <w:r>
        <w:rPr>
          <w:color w:val="FF0000"/>
        </w:rPr>
        <w:t>是明朝，</w:t>
      </w:r>
      <w:r>
        <w:rPr>
          <w:rFonts w:ascii="宋体" w:hAnsi="宋体" w:cs="宋体" w:hint="eastAsia"/>
          <w:color w:val="FF0000"/>
        </w:rPr>
        <w:t>④</w:t>
      </w:r>
      <w:r>
        <w:rPr>
          <w:color w:val="FF0000"/>
        </w:rPr>
        <w:t>是元朝，</w:t>
      </w:r>
      <w:r>
        <w:rPr>
          <w:color w:val="FF0000"/>
        </w:rPr>
        <w:t>B</w:t>
      </w:r>
      <w:r>
        <w:rPr>
          <w:color w:val="FF0000"/>
        </w:rPr>
        <w:t>项正确；排除</w:t>
      </w:r>
      <w:r>
        <w:rPr>
          <w:color w:val="FF0000"/>
        </w:rPr>
        <w:t>A</w:t>
      </w:r>
      <w:r>
        <w:rPr>
          <w:color w:val="FF0000"/>
        </w:rPr>
        <w:t>、</w:t>
      </w:r>
      <w:r>
        <w:rPr>
          <w:color w:val="FF0000"/>
        </w:rPr>
        <w:t>C</w:t>
      </w:r>
      <w:r>
        <w:rPr>
          <w:color w:val="FF0000"/>
        </w:rPr>
        <w:t>、</w:t>
      </w:r>
      <w:r>
        <w:rPr>
          <w:color w:val="FF0000"/>
        </w:rPr>
        <w:t>D</w:t>
      </w:r>
      <w:r>
        <w:rPr>
          <w:color w:val="FF0000"/>
        </w:rPr>
        <w:t>项。故选</w:t>
      </w:r>
      <w:r>
        <w:rPr>
          <w:color w:val="FF0000"/>
        </w:rPr>
        <w:t>B</w:t>
      </w:r>
      <w:r>
        <w:rPr>
          <w:color w:val="FF0000"/>
        </w:rPr>
        <w:t>项。</w:t>
      </w:r>
    </w:p>
    <w:p w:rsidR="005C351B" w:rsidRDefault="0035445B">
      <w:pPr>
        <w:spacing w:line="360" w:lineRule="auto"/>
        <w:jc w:val="left"/>
        <w:textAlignment w:val="center"/>
      </w:pPr>
      <w:r>
        <w:rPr>
          <w:rFonts w:hint="eastAsia"/>
        </w:rPr>
        <w:lastRenderedPageBreak/>
        <w:t>9</w:t>
      </w:r>
      <w:r>
        <w:t>．（</w:t>
      </w:r>
      <w:r>
        <w:t>2022·1</w:t>
      </w:r>
      <w:r>
        <w:t>浙江</w:t>
      </w:r>
      <w:r>
        <w:t>·</w:t>
      </w:r>
      <w:r>
        <w:t>高考真题）乾隆帝营建的畅音阁是清代三大戏楼之一。康熙至嘉庆年间，宫廷专门命人编纂大量宫廷大戏，如根据目连救母故事撰《劝善金科》．根据《西游记》撰《昇平宝筏》，根据《三国演义》撰《鼎峙春秋》，根据《水浒传》撰《忠义璇图》。下列项中，对材料解读正确的是</w:t>
      </w:r>
    </w:p>
    <w:p w:rsidR="005C351B" w:rsidRDefault="0035445B">
      <w:pPr>
        <w:spacing w:line="360" w:lineRule="auto"/>
        <w:jc w:val="left"/>
        <w:textAlignment w:val="center"/>
      </w:pPr>
      <w:r>
        <w:rPr>
          <w:rFonts w:ascii="宋体" w:hAnsi="宋体" w:cs="宋体" w:hint="eastAsia"/>
        </w:rPr>
        <w:t>①</w:t>
      </w:r>
      <w:r>
        <w:t>民间故事和古典小说影响戏曲的创作</w:t>
      </w:r>
    </w:p>
    <w:p w:rsidR="005C351B" w:rsidRDefault="0035445B">
      <w:pPr>
        <w:spacing w:line="360" w:lineRule="auto"/>
        <w:jc w:val="left"/>
        <w:textAlignment w:val="center"/>
      </w:pPr>
      <w:r>
        <w:rPr>
          <w:rFonts w:ascii="宋体" w:hAnsi="宋体" w:cs="宋体" w:hint="eastAsia"/>
        </w:rPr>
        <w:t>②</w:t>
      </w:r>
      <w:r>
        <w:t>统治者的喜爱是戏曲发展的重要推手</w:t>
      </w:r>
    </w:p>
    <w:p w:rsidR="005C351B" w:rsidRDefault="0035445B">
      <w:pPr>
        <w:spacing w:line="360" w:lineRule="auto"/>
        <w:jc w:val="left"/>
        <w:textAlignment w:val="center"/>
      </w:pPr>
      <w:r>
        <w:rPr>
          <w:rFonts w:ascii="宋体" w:hAnsi="宋体" w:cs="宋体" w:hint="eastAsia"/>
        </w:rPr>
        <w:t>③</w:t>
      </w:r>
      <w:r>
        <w:t>畅音阁坐落于颐和园内的政治活动区</w:t>
      </w:r>
    </w:p>
    <w:p w:rsidR="005C351B" w:rsidRDefault="0035445B">
      <w:pPr>
        <w:spacing w:line="360" w:lineRule="auto"/>
        <w:jc w:val="left"/>
        <w:textAlignment w:val="center"/>
      </w:pPr>
      <w:r>
        <w:rPr>
          <w:rFonts w:ascii="宋体" w:hAnsi="宋体" w:cs="宋体" w:hint="eastAsia"/>
        </w:rPr>
        <w:t>④</w:t>
      </w:r>
      <w:r>
        <w:t>这些剧本的编排标志着京剧正式形成</w:t>
      </w:r>
    </w:p>
    <w:p w:rsidR="005C351B" w:rsidRDefault="0035445B">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③④</w:t>
      </w:r>
      <w:r>
        <w:tab/>
        <w:t>C</w:t>
      </w:r>
      <w:r>
        <w:t>．</w:t>
      </w:r>
      <w:r>
        <w:rPr>
          <w:rFonts w:ascii="宋体" w:hAnsi="宋体" w:cs="宋体" w:hint="eastAsia"/>
        </w:rPr>
        <w:t>①②③</w:t>
      </w:r>
      <w:r>
        <w:tab/>
        <w:t>D</w:t>
      </w:r>
      <w:r>
        <w:t>．</w:t>
      </w:r>
      <w:r>
        <w:rPr>
          <w:rFonts w:ascii="宋体" w:hAnsi="宋体" w:cs="宋体" w:hint="eastAsia"/>
        </w:rPr>
        <w:t>②③④</w:t>
      </w:r>
    </w:p>
    <w:p w:rsidR="005C351B" w:rsidRDefault="0035445B">
      <w:pPr>
        <w:spacing w:line="360" w:lineRule="auto"/>
        <w:jc w:val="left"/>
        <w:textAlignment w:val="center"/>
        <w:rPr>
          <w:color w:val="FF0000"/>
        </w:rPr>
      </w:pPr>
      <w:r>
        <w:rPr>
          <w:color w:val="FF0000"/>
        </w:rPr>
        <w:t>【答案】</w:t>
      </w:r>
      <w:r>
        <w:rPr>
          <w:color w:val="FF0000"/>
        </w:rPr>
        <w:t>A</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pPr>
      <w:r>
        <w:rPr>
          <w:color w:val="FF0000"/>
        </w:rPr>
        <w:t>根据</w:t>
      </w:r>
      <w:r>
        <w:rPr>
          <w:color w:val="FF0000"/>
        </w:rPr>
        <w:t>“</w:t>
      </w:r>
      <w:r>
        <w:rPr>
          <w:color w:val="FF0000"/>
        </w:rPr>
        <w:t>根据目连救母故事撰《劝善金科</w:t>
      </w:r>
      <w:r>
        <w:rPr>
          <w:color w:val="FF0000"/>
        </w:rPr>
        <w:t>……</w:t>
      </w:r>
      <w:r>
        <w:rPr>
          <w:color w:val="FF0000"/>
        </w:rPr>
        <w:t>根据《水浒传》撰《忠义璇图》</w:t>
      </w:r>
      <w:r>
        <w:rPr>
          <w:color w:val="FF0000"/>
        </w:rPr>
        <w:t>”</w:t>
      </w:r>
      <w:r>
        <w:rPr>
          <w:color w:val="FF0000"/>
        </w:rPr>
        <w:t>可知，民间故事和古典小说影响戏曲的创作，</w:t>
      </w:r>
      <w:r>
        <w:rPr>
          <w:rFonts w:ascii="宋体" w:hAnsi="宋体" w:cs="宋体" w:hint="eastAsia"/>
          <w:color w:val="FF0000"/>
        </w:rPr>
        <w:t>①</w:t>
      </w:r>
      <w:r>
        <w:rPr>
          <w:color w:val="FF0000"/>
        </w:rPr>
        <w:t>正确；根据</w:t>
      </w:r>
      <w:r>
        <w:rPr>
          <w:color w:val="FF0000"/>
        </w:rPr>
        <w:t>“</w:t>
      </w:r>
      <w:r>
        <w:rPr>
          <w:color w:val="FF0000"/>
        </w:rPr>
        <w:t>乾隆帝营建的畅音阁是清代三大戏楼之一。康熙至嘉庆年间，宫廷专门命人编纂大量宫廷大戏</w:t>
      </w:r>
      <w:r>
        <w:rPr>
          <w:color w:val="FF0000"/>
        </w:rPr>
        <w:t>”</w:t>
      </w:r>
      <w:r>
        <w:rPr>
          <w:color w:val="FF0000"/>
        </w:rPr>
        <w:t>，说明统治者的喜爱是戏曲发展的重要推手，</w:t>
      </w:r>
      <w:r>
        <w:rPr>
          <w:rFonts w:ascii="宋体" w:hAnsi="宋体" w:cs="宋体" w:hint="eastAsia"/>
          <w:color w:val="FF0000"/>
        </w:rPr>
        <w:t>②</w:t>
      </w:r>
      <w:r>
        <w:rPr>
          <w:color w:val="FF0000"/>
        </w:rPr>
        <w:t>正确；材料没有涉及畅音阁所处的位置，排除</w:t>
      </w:r>
      <w:r>
        <w:rPr>
          <w:rFonts w:ascii="宋体" w:hAnsi="宋体" w:cs="宋体" w:hint="eastAsia"/>
          <w:color w:val="FF0000"/>
        </w:rPr>
        <w:t>③</w:t>
      </w:r>
      <w:r>
        <w:rPr>
          <w:color w:val="FF0000"/>
        </w:rPr>
        <w:t>；根据所学可知，道光年间，徽汉合流，标志着京剧正式</w:t>
      </w:r>
      <w:r>
        <w:rPr>
          <w:color w:val="FF0000"/>
        </w:rPr>
        <w:t>形成，排除</w:t>
      </w:r>
      <w:r>
        <w:rPr>
          <w:rFonts w:ascii="宋体" w:hAnsi="宋体" w:cs="宋体" w:hint="eastAsia"/>
          <w:color w:val="FF0000"/>
        </w:rPr>
        <w:t>④</w:t>
      </w:r>
      <w:r>
        <w:rPr>
          <w:color w:val="FF0000"/>
        </w:rPr>
        <w:t>；</w:t>
      </w:r>
      <w:r>
        <w:rPr>
          <w:rFonts w:ascii="宋体" w:hAnsi="宋体" w:cs="宋体" w:hint="eastAsia"/>
          <w:color w:val="FF0000"/>
        </w:rPr>
        <w:t>①②</w:t>
      </w:r>
      <w:r>
        <w:rPr>
          <w:color w:val="FF0000"/>
        </w:rPr>
        <w:t>正确，故</w:t>
      </w:r>
      <w:r>
        <w:rPr>
          <w:color w:val="FF0000"/>
        </w:rPr>
        <w:t>A</w:t>
      </w:r>
      <w:r>
        <w:rPr>
          <w:color w:val="FF0000"/>
        </w:rPr>
        <w:t>项正确；</w:t>
      </w:r>
      <w:r>
        <w:rPr>
          <w:rFonts w:ascii="宋体" w:hAnsi="宋体" w:cs="宋体" w:hint="eastAsia"/>
          <w:color w:val="FF0000"/>
        </w:rPr>
        <w:t>③④</w:t>
      </w:r>
      <w:r>
        <w:rPr>
          <w:color w:val="FF0000"/>
        </w:rPr>
        <w:t>不符合题意，故排除</w:t>
      </w:r>
      <w:r>
        <w:rPr>
          <w:color w:val="FF0000"/>
        </w:rPr>
        <w:t>BCD</w:t>
      </w:r>
      <w:r>
        <w:rPr>
          <w:color w:val="FF0000"/>
        </w:rPr>
        <w:t>项。故选</w:t>
      </w:r>
      <w:r>
        <w:rPr>
          <w:color w:val="FF0000"/>
        </w:rPr>
        <w:t>A</w:t>
      </w:r>
      <w:r>
        <w:rPr>
          <w:color w:val="FF0000"/>
        </w:rPr>
        <w:t>项。</w:t>
      </w:r>
    </w:p>
    <w:p w:rsidR="005C351B" w:rsidRDefault="0035445B">
      <w:pPr>
        <w:spacing w:line="360" w:lineRule="auto"/>
        <w:jc w:val="left"/>
        <w:textAlignment w:val="center"/>
      </w:pPr>
      <w:r>
        <w:rPr>
          <w:rFonts w:hint="eastAsia"/>
        </w:rPr>
        <w:t>10</w:t>
      </w:r>
      <w:r>
        <w:t>．（</w:t>
      </w:r>
      <w:r>
        <w:t>2022·1</w:t>
      </w:r>
      <w:r>
        <w:t>浙江</w:t>
      </w:r>
      <w:r>
        <w:t>·</w:t>
      </w:r>
      <w:r>
        <w:t>高考真题）中国古代有位思想家在论及君臣关系时说，</w:t>
      </w:r>
      <w:r>
        <w:t>“</w:t>
      </w:r>
      <w:r>
        <w:t>夫治天下犹曳大木然，前者唱邪，后者唱许，君与臣，共曳木之人也</w:t>
      </w:r>
      <w:r>
        <w:t>”</w:t>
      </w:r>
      <w:r>
        <w:t>。该思想家还提出</w:t>
      </w:r>
    </w:p>
    <w:p w:rsidR="005C351B" w:rsidRDefault="0035445B">
      <w:pPr>
        <w:tabs>
          <w:tab w:val="left" w:pos="4153"/>
        </w:tabs>
        <w:spacing w:line="360" w:lineRule="auto"/>
        <w:jc w:val="left"/>
        <w:textAlignment w:val="center"/>
      </w:pPr>
      <w:r>
        <w:t>A</w:t>
      </w:r>
      <w:r>
        <w:t>．</w:t>
      </w:r>
      <w:r>
        <w:t>“</w:t>
      </w:r>
      <w:r>
        <w:t>愚夫愚妇与圣人同</w:t>
      </w:r>
      <w:r>
        <w:t>”</w:t>
      </w:r>
      <w:r>
        <w:tab/>
        <w:t>B</w:t>
      </w:r>
      <w:r>
        <w:t>．</w:t>
      </w:r>
      <w:r>
        <w:t>“</w:t>
      </w:r>
      <w:r>
        <w:t>以天下之权，寄之天下之人</w:t>
      </w:r>
      <w:r>
        <w:t>”</w:t>
      </w:r>
    </w:p>
    <w:p w:rsidR="005C351B" w:rsidRDefault="0035445B">
      <w:pPr>
        <w:tabs>
          <w:tab w:val="left" w:pos="4153"/>
        </w:tabs>
        <w:spacing w:line="360" w:lineRule="auto"/>
        <w:jc w:val="left"/>
        <w:textAlignment w:val="center"/>
      </w:pPr>
      <w:r>
        <w:t>C</w:t>
      </w:r>
      <w:r>
        <w:t>．</w:t>
      </w:r>
      <w:r>
        <w:t>“</w:t>
      </w:r>
      <w:r>
        <w:t>天地之化日新</w:t>
      </w:r>
      <w:r>
        <w:t>”</w:t>
      </w:r>
      <w:r>
        <w:tab/>
        <w:t>D</w:t>
      </w:r>
      <w:r>
        <w:t>．</w:t>
      </w:r>
      <w:r>
        <w:t>"</w:t>
      </w:r>
      <w:r>
        <w:t>天下为主，君为客</w:t>
      </w:r>
      <w:r>
        <w:t>”</w:t>
      </w:r>
    </w:p>
    <w:p w:rsidR="005C351B" w:rsidRDefault="0035445B">
      <w:pPr>
        <w:spacing w:line="360" w:lineRule="auto"/>
        <w:jc w:val="left"/>
        <w:textAlignment w:val="center"/>
        <w:rPr>
          <w:color w:val="FF0000"/>
        </w:rPr>
      </w:pPr>
      <w:r>
        <w:rPr>
          <w:color w:val="FF0000"/>
        </w:rPr>
        <w:t>【答案】</w:t>
      </w:r>
      <w:r>
        <w:rPr>
          <w:color w:val="FF0000"/>
        </w:rPr>
        <w:t>D</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根据材料</w:t>
      </w:r>
      <w:r>
        <w:rPr>
          <w:color w:val="FF0000"/>
        </w:rPr>
        <w:t>“</w:t>
      </w:r>
      <w:r>
        <w:rPr>
          <w:color w:val="FF0000"/>
        </w:rPr>
        <w:t>夫治天下犹曳大木然，前者唱邪，后者唱许，君与臣，共曳木之人也</w:t>
      </w:r>
      <w:r>
        <w:rPr>
          <w:color w:val="FF0000"/>
        </w:rPr>
        <w:t>”</w:t>
      </w:r>
      <w:r>
        <w:rPr>
          <w:color w:val="FF0000"/>
        </w:rPr>
        <w:t>及所学知识可得，这是黄宗羲提出的思想，</w:t>
      </w:r>
      <w:r>
        <w:rPr>
          <w:color w:val="FF0000"/>
        </w:rPr>
        <w:t>"</w:t>
      </w:r>
      <w:r>
        <w:rPr>
          <w:color w:val="FF0000"/>
        </w:rPr>
        <w:t>天下为主，君为客</w:t>
      </w:r>
      <w:r>
        <w:rPr>
          <w:color w:val="FF0000"/>
        </w:rPr>
        <w:t>”</w:t>
      </w:r>
      <w:r>
        <w:rPr>
          <w:color w:val="FF0000"/>
        </w:rPr>
        <w:t>也是其主张，</w:t>
      </w:r>
      <w:r>
        <w:rPr>
          <w:color w:val="FF0000"/>
        </w:rPr>
        <w:t>D</w:t>
      </w:r>
      <w:r>
        <w:rPr>
          <w:color w:val="FF0000"/>
        </w:rPr>
        <w:t>项</w:t>
      </w:r>
      <w:r>
        <w:rPr>
          <w:color w:val="FF0000"/>
        </w:rPr>
        <w:t>正确；</w:t>
      </w:r>
      <w:r>
        <w:rPr>
          <w:color w:val="FF0000"/>
        </w:rPr>
        <w:t>“</w:t>
      </w:r>
      <w:r>
        <w:rPr>
          <w:color w:val="FF0000"/>
        </w:rPr>
        <w:t>愚夫愚妇与圣人同</w:t>
      </w:r>
      <w:r>
        <w:rPr>
          <w:color w:val="FF0000"/>
        </w:rPr>
        <w:t>”</w:t>
      </w:r>
      <w:r>
        <w:rPr>
          <w:color w:val="FF0000"/>
        </w:rPr>
        <w:t>是王守仁的思想，排除</w:t>
      </w:r>
      <w:r>
        <w:rPr>
          <w:color w:val="FF0000"/>
        </w:rPr>
        <w:t>A</w:t>
      </w:r>
      <w:r>
        <w:rPr>
          <w:color w:val="FF0000"/>
        </w:rPr>
        <w:t>项；</w:t>
      </w:r>
      <w:r>
        <w:rPr>
          <w:color w:val="FF0000"/>
        </w:rPr>
        <w:t>“</w:t>
      </w:r>
      <w:r>
        <w:rPr>
          <w:color w:val="FF0000"/>
        </w:rPr>
        <w:t>以天下之权，寄之天下之人</w:t>
      </w:r>
      <w:r>
        <w:rPr>
          <w:color w:val="FF0000"/>
        </w:rPr>
        <w:t>”</w:t>
      </w:r>
      <w:r>
        <w:rPr>
          <w:color w:val="FF0000"/>
        </w:rPr>
        <w:t>是顾炎武的思想，不符合题意，排除</w:t>
      </w:r>
      <w:r>
        <w:rPr>
          <w:color w:val="FF0000"/>
        </w:rPr>
        <w:t>B</w:t>
      </w:r>
      <w:r>
        <w:rPr>
          <w:color w:val="FF0000"/>
        </w:rPr>
        <w:t>项；</w:t>
      </w:r>
      <w:r>
        <w:rPr>
          <w:color w:val="FF0000"/>
        </w:rPr>
        <w:t>“</w:t>
      </w:r>
      <w:r>
        <w:rPr>
          <w:color w:val="FF0000"/>
        </w:rPr>
        <w:t>天地之化日新</w:t>
      </w:r>
      <w:r>
        <w:rPr>
          <w:color w:val="FF0000"/>
        </w:rPr>
        <w:t>”</w:t>
      </w:r>
      <w:r>
        <w:rPr>
          <w:color w:val="FF0000"/>
        </w:rPr>
        <w:t>是王夫之的思想，不符合题意，排除</w:t>
      </w:r>
      <w:r>
        <w:rPr>
          <w:color w:val="FF0000"/>
        </w:rPr>
        <w:t>C</w:t>
      </w:r>
      <w:r>
        <w:rPr>
          <w:color w:val="FF0000"/>
        </w:rPr>
        <w:t>项。故选</w:t>
      </w:r>
      <w:r>
        <w:rPr>
          <w:color w:val="FF0000"/>
        </w:rPr>
        <w:t>D</w:t>
      </w:r>
      <w:r>
        <w:rPr>
          <w:color w:val="FF0000"/>
        </w:rPr>
        <w:t>项。</w:t>
      </w:r>
    </w:p>
    <w:p w:rsidR="005C351B" w:rsidRDefault="0035445B">
      <w:pPr>
        <w:spacing w:line="360" w:lineRule="auto"/>
        <w:jc w:val="left"/>
        <w:textAlignment w:val="center"/>
      </w:pPr>
      <w:r>
        <w:rPr>
          <w:rFonts w:hint="eastAsia"/>
        </w:rPr>
        <w:t>11</w:t>
      </w:r>
      <w:r>
        <w:t>．（</w:t>
      </w:r>
      <w:r>
        <w:t>2022·</w:t>
      </w:r>
      <w:r>
        <w:t>广东</w:t>
      </w:r>
      <w:r>
        <w:t>·</w:t>
      </w:r>
      <w:r>
        <w:t>高考真题）有同学研究明代白银货币化问题，收集了如下材料，阅读材料并结合所学知识，完成下列要求。</w:t>
      </w:r>
    </w:p>
    <w:p w:rsidR="005C351B" w:rsidRDefault="0035445B">
      <w:pPr>
        <w:spacing w:line="360" w:lineRule="auto"/>
        <w:jc w:val="left"/>
        <w:textAlignment w:val="center"/>
        <w:rPr>
          <w:rFonts w:eastAsia="楷体"/>
        </w:rPr>
      </w:pPr>
      <w:r>
        <w:rPr>
          <w:rFonts w:eastAsia="楷体"/>
        </w:rPr>
        <w:t>材料一</w:t>
      </w:r>
      <w:r>
        <w:rPr>
          <w:rFonts w:eastAsia="楷体"/>
        </w:rPr>
        <w:t xml:space="preserve"> </w:t>
      </w:r>
    </w:p>
    <w:p w:rsidR="005C351B" w:rsidRDefault="0035445B">
      <w:pPr>
        <w:spacing w:line="360" w:lineRule="auto"/>
        <w:jc w:val="center"/>
        <w:textAlignment w:val="center"/>
      </w:pPr>
      <w:r>
        <w:t>表</w:t>
      </w:r>
      <w:r>
        <w:t xml:space="preserve"> </w:t>
      </w:r>
      <w:r>
        <w:t>明代财政收入</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35"/>
        <w:gridCol w:w="1671"/>
        <w:gridCol w:w="1437"/>
        <w:gridCol w:w="1437"/>
        <w:gridCol w:w="1671"/>
        <w:gridCol w:w="1437"/>
      </w:tblGrid>
      <w:tr w:rsidR="005C351B">
        <w:trPr>
          <w:trHeight w:val="48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lastRenderedPageBreak/>
              <w:t>年份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米麦（万石）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布（万匹）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绢（万匹）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宝钞（万锭）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银（万两）</w:t>
            </w:r>
          </w:p>
        </w:tc>
      </w:tr>
      <w:tr w:rsidR="005C351B">
        <w:trPr>
          <w:trHeight w:val="48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1430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3979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20</w:t>
            </w:r>
            <w:r>
              <w:t>．</w:t>
            </w: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94</w:t>
            </w:r>
            <w:r>
              <w:t>．</w:t>
            </w: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7388</w:t>
            </w:r>
            <w:r>
              <w:t>．</w:t>
            </w:r>
            <w: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32</w:t>
            </w:r>
            <w:r>
              <w:t>．</w:t>
            </w:r>
            <w:r>
              <w:t>9</w:t>
            </w:r>
          </w:p>
        </w:tc>
      </w:tr>
      <w:tr w:rsidR="005C351B">
        <w:trPr>
          <w:trHeight w:val="48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1552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2659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13</w:t>
            </w:r>
            <w:r>
              <w:t>．</w:t>
            </w: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32</w:t>
            </w:r>
            <w:r>
              <w:t>．</w:t>
            </w: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2414</w:t>
            </w:r>
            <w:r>
              <w:t>．</w:t>
            </w: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243</w:t>
            </w:r>
            <w:r>
              <w:t>．</w:t>
            </w:r>
            <w:r>
              <w:t>3</w:t>
            </w:r>
          </w:p>
        </w:tc>
      </w:tr>
      <w:tr w:rsidR="005C351B">
        <w:trPr>
          <w:trHeight w:val="468"/>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1621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2780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12</w:t>
            </w:r>
            <w:r>
              <w:t>．</w:t>
            </w:r>
            <w: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20</w:t>
            </w:r>
            <w:r>
              <w:t>．</w:t>
            </w: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8</w:t>
            </w:r>
            <w:r>
              <w:t>．</w:t>
            </w: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351B" w:rsidRDefault="0035445B">
            <w:pPr>
              <w:spacing w:line="360" w:lineRule="auto"/>
              <w:jc w:val="left"/>
            </w:pPr>
            <w:r>
              <w:t>755</w:t>
            </w:r>
            <w:r>
              <w:t>．</w:t>
            </w:r>
            <w:r>
              <w:t>2</w:t>
            </w:r>
          </w:p>
        </w:tc>
      </w:tr>
    </w:tbl>
    <w:p w:rsidR="005C351B" w:rsidRDefault="0035445B">
      <w:pPr>
        <w:spacing w:line="360" w:lineRule="auto"/>
        <w:ind w:firstLine="420"/>
        <w:jc w:val="right"/>
        <w:textAlignment w:val="center"/>
        <w:rPr>
          <w:rFonts w:eastAsia="楷体"/>
        </w:rPr>
      </w:pPr>
      <w:r>
        <w:rPr>
          <w:rFonts w:eastAsia="楷体"/>
        </w:rPr>
        <w:t>——</w:t>
      </w:r>
      <w:r>
        <w:rPr>
          <w:rFonts w:eastAsia="楷体"/>
        </w:rPr>
        <w:t>摘《明实录》</w:t>
      </w:r>
    </w:p>
    <w:p w:rsidR="005C351B" w:rsidRDefault="0035445B">
      <w:pPr>
        <w:spacing w:line="360" w:lineRule="auto"/>
        <w:ind w:firstLine="420"/>
        <w:jc w:val="left"/>
        <w:textAlignment w:val="center"/>
        <w:rPr>
          <w:rFonts w:eastAsia="楷体"/>
        </w:rPr>
      </w:pPr>
      <w:r>
        <w:rPr>
          <w:rFonts w:eastAsia="楷体"/>
        </w:rPr>
        <w:t>材料二</w:t>
      </w:r>
    </w:p>
    <w:p w:rsidR="005C351B" w:rsidRDefault="0035445B">
      <w:pPr>
        <w:spacing w:line="360" w:lineRule="auto"/>
        <w:ind w:firstLine="420"/>
        <w:jc w:val="left"/>
        <w:textAlignment w:val="center"/>
        <w:rPr>
          <w:rFonts w:eastAsia="楷体"/>
        </w:rPr>
      </w:pPr>
      <w:r>
        <w:rPr>
          <w:rFonts w:eastAsia="楷体"/>
        </w:rPr>
        <w:t>《醒世姻缘传》、</w:t>
      </w:r>
      <w:r>
        <w:rPr>
          <w:rFonts w:eastAsia="楷体"/>
        </w:rPr>
        <w:t>“</w:t>
      </w:r>
      <w:r>
        <w:rPr>
          <w:rFonts w:eastAsia="楷体"/>
        </w:rPr>
        <w:t>三言</w:t>
      </w:r>
      <w:r>
        <w:rPr>
          <w:rFonts w:eastAsia="楷体"/>
        </w:rPr>
        <w:t>”</w:t>
      </w:r>
      <w:r>
        <w:rPr>
          <w:rFonts w:eastAsia="楷体"/>
        </w:rPr>
        <w:t>，</w:t>
      </w:r>
      <w:r>
        <w:rPr>
          <w:rFonts w:eastAsia="楷体"/>
        </w:rPr>
        <w:t>“</w:t>
      </w:r>
      <w:r>
        <w:rPr>
          <w:rFonts w:eastAsia="楷体"/>
        </w:rPr>
        <w:t>二拍</w:t>
      </w:r>
      <w:r>
        <w:rPr>
          <w:rFonts w:eastAsia="楷体"/>
        </w:rPr>
        <w:t>”</w:t>
      </w:r>
      <w:r>
        <w:rPr>
          <w:rFonts w:eastAsia="楷体"/>
        </w:rPr>
        <w:t>等小说中有关白银的描述不可胜数，大到如捐官、行贿、购房、买卖人口，小到如日常消费和社交馈赠，处处可见，铜钱的使用只是第二位的，以物易物也不须繁。</w:t>
      </w:r>
    </w:p>
    <w:p w:rsidR="005C351B" w:rsidRDefault="0035445B">
      <w:pPr>
        <w:spacing w:line="360" w:lineRule="auto"/>
        <w:ind w:firstLine="420"/>
        <w:jc w:val="right"/>
        <w:textAlignment w:val="center"/>
        <w:rPr>
          <w:rFonts w:eastAsia="楷体"/>
        </w:rPr>
      </w:pPr>
      <w:r>
        <w:rPr>
          <w:rFonts w:eastAsia="楷体"/>
        </w:rPr>
        <w:t>——</w:t>
      </w:r>
      <w:r>
        <w:rPr>
          <w:rFonts w:eastAsia="楷体"/>
        </w:rPr>
        <w:t>摘《醒世姻缘传》等</w:t>
      </w:r>
    </w:p>
    <w:p w:rsidR="005C351B" w:rsidRDefault="0035445B">
      <w:pPr>
        <w:spacing w:line="360" w:lineRule="auto"/>
        <w:ind w:firstLine="420"/>
        <w:jc w:val="left"/>
        <w:textAlignment w:val="center"/>
        <w:rPr>
          <w:rFonts w:eastAsia="楷体"/>
        </w:rPr>
      </w:pPr>
      <w:r>
        <w:rPr>
          <w:rFonts w:eastAsia="楷体"/>
        </w:rPr>
        <w:t>材料三</w:t>
      </w:r>
    </w:p>
    <w:p w:rsidR="005C351B" w:rsidRDefault="0035445B">
      <w:pPr>
        <w:spacing w:line="360" w:lineRule="auto"/>
        <w:ind w:firstLine="420"/>
        <w:jc w:val="left"/>
        <w:textAlignment w:val="center"/>
        <w:rPr>
          <w:rFonts w:eastAsia="楷体"/>
        </w:rPr>
      </w:pPr>
      <w:r>
        <w:rPr>
          <w:rFonts w:eastAsia="楷体"/>
        </w:rPr>
        <w:t>吾以为非废金银不可。废金银，其利有七：粟帛之属，小民力能自致，则家易足，一也。铸钱以通有无，铸者不息，货无匮竭，二也。不藏金银，无甚贫甚富之家，三也。</w:t>
      </w:r>
      <w:r>
        <w:rPr>
          <w:rFonts w:eastAsia="楷体"/>
        </w:rPr>
        <w:t>……</w:t>
      </w:r>
    </w:p>
    <w:p w:rsidR="005C351B" w:rsidRDefault="0035445B">
      <w:pPr>
        <w:spacing w:line="360" w:lineRule="auto"/>
        <w:ind w:firstLine="420"/>
        <w:jc w:val="right"/>
        <w:textAlignment w:val="center"/>
        <w:rPr>
          <w:rFonts w:eastAsia="楷体"/>
        </w:rPr>
      </w:pPr>
      <w:r>
        <w:rPr>
          <w:rFonts w:eastAsia="楷体"/>
        </w:rPr>
        <w:t>——</w:t>
      </w:r>
      <w:r>
        <w:rPr>
          <w:rFonts w:eastAsia="楷体"/>
        </w:rPr>
        <w:t>黄宗羲《明夷待访录》</w:t>
      </w:r>
    </w:p>
    <w:p w:rsidR="005C351B" w:rsidRDefault="0035445B">
      <w:pPr>
        <w:spacing w:line="360" w:lineRule="auto"/>
        <w:jc w:val="left"/>
        <w:textAlignment w:val="center"/>
      </w:pPr>
      <w:r>
        <w:t>（</w:t>
      </w:r>
      <w:r>
        <w:t>1</w:t>
      </w:r>
      <w:r>
        <w:t>）分别阐述每则材料对研究明代白银货币化的价值。</w:t>
      </w:r>
    </w:p>
    <w:p w:rsidR="005C351B" w:rsidRDefault="0035445B">
      <w:pPr>
        <w:spacing w:line="360" w:lineRule="auto"/>
        <w:jc w:val="left"/>
        <w:textAlignment w:val="center"/>
      </w:pPr>
      <w:r>
        <w:t>（</w:t>
      </w:r>
      <w:r>
        <w:t>2</w:t>
      </w:r>
      <w:r>
        <w:t>）综合上述材料，简述明代白银货币化的影响。</w:t>
      </w:r>
    </w:p>
    <w:p w:rsidR="005C351B" w:rsidRDefault="0035445B">
      <w:pPr>
        <w:spacing w:line="360" w:lineRule="auto"/>
        <w:jc w:val="left"/>
        <w:textAlignment w:val="center"/>
      </w:pPr>
      <w:r>
        <w:t>（</w:t>
      </w:r>
      <w:r>
        <w:t>3</w:t>
      </w:r>
      <w:r>
        <w:t>）除上述材料之外，研究明代白银货币化还可补充哪些类型的史料，请至少列出两种。</w:t>
      </w:r>
    </w:p>
    <w:p w:rsidR="005C351B" w:rsidRDefault="0035445B">
      <w:pPr>
        <w:spacing w:line="360" w:lineRule="auto"/>
        <w:jc w:val="left"/>
        <w:textAlignment w:val="center"/>
        <w:rPr>
          <w:color w:val="FF0000"/>
        </w:rPr>
      </w:pPr>
      <w:r>
        <w:rPr>
          <w:color w:val="FF0000"/>
        </w:rPr>
        <w:t>【答案】（</w:t>
      </w:r>
      <w:r>
        <w:rPr>
          <w:color w:val="FF0000"/>
        </w:rPr>
        <w:t>1</w:t>
      </w:r>
      <w:r>
        <w:rPr>
          <w:color w:val="FF0000"/>
        </w:rPr>
        <w:t>）材料一属于官方文献史料，具有权威性，可用于研究明代白银在财政税收方面的数量用作用；</w:t>
      </w:r>
    </w:p>
    <w:p w:rsidR="005C351B" w:rsidRDefault="0035445B">
      <w:pPr>
        <w:spacing w:line="360" w:lineRule="auto"/>
        <w:jc w:val="left"/>
        <w:textAlignment w:val="center"/>
        <w:rPr>
          <w:color w:val="FF0000"/>
        </w:rPr>
      </w:pPr>
      <w:r>
        <w:rPr>
          <w:color w:val="FF0000"/>
        </w:rPr>
        <w:t>材料二属于文学作品类史料，描绘了当时的生活场景，有利于我们从日常生活消费的角度了解白银流通的情况；但要区别艺术创作与历史真实，要考虑作者的立场与意图，需要其他史料印证。</w:t>
      </w:r>
    </w:p>
    <w:p w:rsidR="005C351B" w:rsidRDefault="0035445B">
      <w:pPr>
        <w:spacing w:line="360" w:lineRule="auto"/>
        <w:jc w:val="left"/>
        <w:textAlignment w:val="center"/>
        <w:rPr>
          <w:color w:val="FF0000"/>
        </w:rPr>
      </w:pPr>
      <w:r>
        <w:rPr>
          <w:color w:val="FF0000"/>
        </w:rPr>
        <w:t>材料三属于学者研究类文献史料，可用于研究白银货币化存在的问题。</w:t>
      </w:r>
    </w:p>
    <w:p w:rsidR="005C351B" w:rsidRDefault="0035445B">
      <w:pPr>
        <w:spacing w:line="360" w:lineRule="auto"/>
        <w:jc w:val="left"/>
        <w:textAlignment w:val="center"/>
        <w:rPr>
          <w:color w:val="FF0000"/>
        </w:rPr>
      </w:pPr>
      <w:r>
        <w:rPr>
          <w:color w:val="FF0000"/>
        </w:rPr>
        <w:t>（</w:t>
      </w:r>
      <w:r>
        <w:rPr>
          <w:color w:val="FF0000"/>
        </w:rPr>
        <w:t>2</w:t>
      </w:r>
      <w:r>
        <w:rPr>
          <w:color w:val="FF0000"/>
        </w:rPr>
        <w:t>）影响：促使明朝税收体系的转型；有利于</w:t>
      </w:r>
      <w:r>
        <w:rPr>
          <w:color w:val="FF0000"/>
        </w:rPr>
        <w:t>“</w:t>
      </w:r>
      <w:r>
        <w:rPr>
          <w:color w:val="FF0000"/>
        </w:rPr>
        <w:t>一条鞭法</w:t>
      </w:r>
      <w:r>
        <w:rPr>
          <w:color w:val="FF0000"/>
        </w:rPr>
        <w:t>”</w:t>
      </w:r>
      <w:r>
        <w:rPr>
          <w:color w:val="FF0000"/>
        </w:rPr>
        <w:t>的施行；促进了商品经济的发展</w:t>
      </w:r>
      <w:r>
        <w:rPr>
          <w:color w:val="FF0000"/>
        </w:rPr>
        <w:t>;</w:t>
      </w:r>
      <w:r>
        <w:rPr>
          <w:color w:val="FF0000"/>
        </w:rPr>
        <w:t>农产品商品化</w:t>
      </w:r>
      <w:r>
        <w:rPr>
          <w:color w:val="FF0000"/>
        </w:rPr>
        <w:t>;</w:t>
      </w:r>
      <w:r>
        <w:rPr>
          <w:color w:val="FF0000"/>
        </w:rPr>
        <w:t>城镇商业繁荣；一定程度上拉大了贫富差距。</w:t>
      </w:r>
    </w:p>
    <w:p w:rsidR="005C351B" w:rsidRDefault="0035445B">
      <w:pPr>
        <w:spacing w:line="360" w:lineRule="auto"/>
        <w:jc w:val="left"/>
        <w:textAlignment w:val="center"/>
        <w:rPr>
          <w:color w:val="FF0000"/>
        </w:rPr>
      </w:pPr>
      <w:r>
        <w:rPr>
          <w:color w:val="FF0000"/>
        </w:rPr>
        <w:t>（</w:t>
      </w:r>
      <w:r>
        <w:rPr>
          <w:color w:val="FF0000"/>
        </w:rPr>
        <w:t>3</w:t>
      </w:r>
      <w:r>
        <w:rPr>
          <w:color w:val="FF0000"/>
        </w:rPr>
        <w:t>）实物史料，如银锭；图像史料，如相关的绘画作品；外国史料，如国外学者的研究等（任答两点）</w:t>
      </w:r>
    </w:p>
    <w:p w:rsidR="005C351B" w:rsidRDefault="0035445B">
      <w:pPr>
        <w:spacing w:line="360" w:lineRule="auto"/>
        <w:jc w:val="left"/>
        <w:textAlignment w:val="center"/>
        <w:rPr>
          <w:color w:val="FF0000"/>
        </w:rPr>
      </w:pPr>
      <w:r>
        <w:rPr>
          <w:color w:val="FF0000"/>
        </w:rPr>
        <w:t>【解析】</w:t>
      </w:r>
    </w:p>
    <w:p w:rsidR="005C351B" w:rsidRDefault="0035445B">
      <w:pPr>
        <w:spacing w:line="360" w:lineRule="auto"/>
        <w:jc w:val="left"/>
        <w:textAlignment w:val="center"/>
        <w:rPr>
          <w:color w:val="FF0000"/>
        </w:rPr>
      </w:pPr>
      <w:r>
        <w:rPr>
          <w:color w:val="FF0000"/>
        </w:rPr>
        <w:t>（</w:t>
      </w:r>
      <w:r>
        <w:rPr>
          <w:color w:val="FF0000"/>
        </w:rPr>
        <w:t>1</w:t>
      </w:r>
      <w:r>
        <w:rPr>
          <w:color w:val="FF0000"/>
        </w:rPr>
        <w:t>）根据</w:t>
      </w:r>
      <w:r>
        <w:rPr>
          <w:color w:val="FF0000"/>
        </w:rPr>
        <w:t>“</w:t>
      </w:r>
      <w:r>
        <w:rPr>
          <w:color w:val="FF0000"/>
        </w:rPr>
        <w:t>明代财政收入</w:t>
      </w:r>
      <w:r>
        <w:rPr>
          <w:color w:val="FF0000"/>
        </w:rPr>
        <w:t>”</w:t>
      </w:r>
      <w:r>
        <w:rPr>
          <w:color w:val="FF0000"/>
        </w:rPr>
        <w:t>可得出材料一可用于研究明代白银在财政税收方面的数量用作用；根据</w:t>
      </w:r>
      <w:r>
        <w:rPr>
          <w:color w:val="FF0000"/>
        </w:rPr>
        <w:t>“</w:t>
      </w:r>
      <w:r>
        <w:rPr>
          <w:color w:val="FF0000"/>
        </w:rPr>
        <w:t>大到如捐官、行贿、购房、买卖人口，小到如日常消费和社交馈赠，处处可见，铜钱的使用只是第二位的，以物易物也不须繁。</w:t>
      </w:r>
      <w:r>
        <w:rPr>
          <w:color w:val="FF0000"/>
        </w:rPr>
        <w:t>”</w:t>
      </w:r>
      <w:r>
        <w:rPr>
          <w:color w:val="FF0000"/>
        </w:rPr>
        <w:t>可得出材料二中的三言二拍，描绘了当时的生活场景，有利于我们从日</w:t>
      </w:r>
      <w:r>
        <w:rPr>
          <w:color w:val="FF0000"/>
        </w:rPr>
        <w:t>常生活消费的角度了解白银流通的情况；但要区别艺术创作与历史真实，要考虑作者的立场与意图，需要其他史料印证。根据</w:t>
      </w:r>
      <w:r>
        <w:rPr>
          <w:color w:val="FF0000"/>
        </w:rPr>
        <w:t>“</w:t>
      </w:r>
      <w:r>
        <w:rPr>
          <w:color w:val="FF0000"/>
        </w:rPr>
        <w:t>吾</w:t>
      </w:r>
      <w:r>
        <w:rPr>
          <w:color w:val="FF0000"/>
        </w:rPr>
        <w:lastRenderedPageBreak/>
        <w:t>以为非废金银不可。</w:t>
      </w:r>
      <w:r>
        <w:rPr>
          <w:color w:val="FF0000"/>
        </w:rPr>
        <w:t>”</w:t>
      </w:r>
      <w:r>
        <w:rPr>
          <w:color w:val="FF0000"/>
        </w:rPr>
        <w:t>可得出材料三可从白银货币化存在的问题的角度研究。</w:t>
      </w:r>
    </w:p>
    <w:p w:rsidR="005C351B" w:rsidRDefault="0035445B">
      <w:pPr>
        <w:spacing w:line="360" w:lineRule="auto"/>
        <w:jc w:val="left"/>
        <w:textAlignment w:val="center"/>
        <w:rPr>
          <w:color w:val="FF0000"/>
        </w:rPr>
      </w:pPr>
      <w:r>
        <w:rPr>
          <w:color w:val="FF0000"/>
        </w:rPr>
        <w:t>（</w:t>
      </w:r>
      <w:r>
        <w:rPr>
          <w:color w:val="FF0000"/>
        </w:rPr>
        <w:t>2</w:t>
      </w:r>
      <w:r>
        <w:rPr>
          <w:color w:val="FF0000"/>
        </w:rPr>
        <w:t>）影响：综合材料和所学，可从促使明朝税收体系的转型；促进了商品经济的发展</w:t>
      </w:r>
      <w:r>
        <w:rPr>
          <w:color w:val="FF0000"/>
        </w:rPr>
        <w:t>;</w:t>
      </w:r>
      <w:r>
        <w:rPr>
          <w:color w:val="FF0000"/>
        </w:rPr>
        <w:t>农产品商品化</w:t>
      </w:r>
      <w:r>
        <w:rPr>
          <w:color w:val="FF0000"/>
        </w:rPr>
        <w:t>;</w:t>
      </w:r>
      <w:r>
        <w:rPr>
          <w:color w:val="FF0000"/>
        </w:rPr>
        <w:t>城镇商业繁荣；一定程度上拉大了贫富差距等角度概括。</w:t>
      </w:r>
    </w:p>
    <w:p w:rsidR="005C351B" w:rsidRDefault="0035445B">
      <w:pPr>
        <w:spacing w:line="360" w:lineRule="auto"/>
        <w:jc w:val="left"/>
        <w:textAlignment w:val="center"/>
      </w:pPr>
      <w:r>
        <w:rPr>
          <w:color w:val="FF0000"/>
        </w:rPr>
        <w:t>（</w:t>
      </w:r>
      <w:r>
        <w:rPr>
          <w:color w:val="FF0000"/>
        </w:rPr>
        <w:t>3</w:t>
      </w:r>
      <w:r>
        <w:rPr>
          <w:color w:val="FF0000"/>
        </w:rPr>
        <w:t>）根据所学可得出还有实物史料，如银锭；图像史料，如相关的绘画作品。</w:t>
      </w:r>
    </w:p>
    <w:p w:rsidR="005C351B" w:rsidRDefault="0035445B">
      <w:pPr>
        <w:spacing w:line="360" w:lineRule="auto"/>
        <w:jc w:val="left"/>
        <w:textAlignment w:val="center"/>
      </w:pPr>
      <w:r>
        <w:rPr>
          <w:rFonts w:hint="eastAsia"/>
        </w:rPr>
        <w:t>12</w:t>
      </w:r>
      <w:r>
        <w:t>．（</w:t>
      </w:r>
      <w:r>
        <w:t>2022·</w:t>
      </w:r>
      <w:r>
        <w:t>全国甲卷</w:t>
      </w:r>
      <w:r>
        <w:t>·</w:t>
      </w:r>
      <w:r>
        <w:t>高考真题）阅读材料，完成下列要求。</w:t>
      </w:r>
    </w:p>
    <w:p w:rsidR="005C351B" w:rsidRDefault="0035445B">
      <w:pPr>
        <w:spacing w:line="360" w:lineRule="auto"/>
        <w:jc w:val="left"/>
        <w:textAlignment w:val="center"/>
        <w:rPr>
          <w:rFonts w:eastAsia="'Times New Roman'"/>
        </w:rPr>
      </w:pPr>
      <w:r>
        <w:rPr>
          <w:rFonts w:eastAsia="楷体"/>
        </w:rPr>
        <w:t>材料一明前期，郑和下西洋的船队阵容极为庞大，</w:t>
      </w:r>
      <w:r>
        <w:rPr>
          <w:rFonts w:eastAsia="楷体"/>
        </w:rPr>
        <w:t>“</w:t>
      </w:r>
      <w:r>
        <w:rPr>
          <w:rFonts w:eastAsia="楷体"/>
        </w:rPr>
        <w:t>士</w:t>
      </w:r>
      <w:r>
        <w:rPr>
          <w:rFonts w:eastAsia="楷体"/>
        </w:rPr>
        <w:t>卒二万七千八百余人</w:t>
      </w:r>
      <w:r>
        <w:rPr>
          <w:rFonts w:eastAsia="楷体"/>
        </w:rPr>
        <w:t>”“</w:t>
      </w:r>
      <w:r>
        <w:rPr>
          <w:rFonts w:eastAsia="楷体"/>
        </w:rPr>
        <w:t>大舶修四十四丈、广十八丈</w:t>
      </w:r>
      <w:r>
        <w:rPr>
          <w:rFonts w:eastAsia="楷体"/>
        </w:rPr>
        <w:t>”</w:t>
      </w:r>
      <w:r>
        <w:rPr>
          <w:rFonts w:eastAsia="楷体"/>
        </w:rPr>
        <w:t>，航迹遍及亚、非</w:t>
      </w:r>
      <w:r>
        <w:rPr>
          <w:rFonts w:eastAsia="楷体"/>
        </w:rPr>
        <w:t>30</w:t>
      </w:r>
      <w:r>
        <w:rPr>
          <w:rFonts w:eastAsia="楷体"/>
        </w:rPr>
        <w:t>余国。明英宗后，官方再无远洋活动。明后期的海军以沙船、哨船等小型船只为主。明末，荷兰东印度公司企图以武力迫使明朝政府放弃海禁政策和承诺自由贸易，派遣战船入侵中国沿海。</w:t>
      </w:r>
      <w:r>
        <w:rPr>
          <w:rFonts w:eastAsia="楷体"/>
        </w:rPr>
        <w:t>1633</w:t>
      </w:r>
      <w:r>
        <w:rPr>
          <w:rFonts w:eastAsia="楷体"/>
        </w:rPr>
        <w:t>年，明军约</w:t>
      </w:r>
      <w:r>
        <w:rPr>
          <w:rFonts w:eastAsia="楷体"/>
        </w:rPr>
        <w:t>150</w:t>
      </w:r>
      <w:r>
        <w:rPr>
          <w:rFonts w:eastAsia="楷体"/>
        </w:rPr>
        <w:t>艘战船在福建金门岛料罗湾口，与荷兰及附属舰队约</w:t>
      </w:r>
      <w:r>
        <w:rPr>
          <w:rFonts w:eastAsia="楷体"/>
        </w:rPr>
        <w:t>60</w:t>
      </w:r>
      <w:r>
        <w:rPr>
          <w:rFonts w:eastAsia="楷体"/>
        </w:rPr>
        <w:t>艘战舰激战，获得胜利。</w:t>
      </w:r>
    </w:p>
    <w:p w:rsidR="005C351B" w:rsidRDefault="0035445B">
      <w:pPr>
        <w:spacing w:line="360" w:lineRule="auto"/>
        <w:ind w:firstLine="420"/>
        <w:jc w:val="right"/>
        <w:textAlignment w:val="center"/>
        <w:rPr>
          <w:rFonts w:eastAsia="楷体"/>
        </w:rPr>
      </w:pPr>
      <w:r>
        <w:rPr>
          <w:rFonts w:eastAsia="楷体"/>
        </w:rPr>
        <w:t>——</w:t>
      </w:r>
      <w:r>
        <w:rPr>
          <w:rFonts w:eastAsia="楷体"/>
        </w:rPr>
        <w:t>据《中国军事通史》等</w:t>
      </w:r>
    </w:p>
    <w:p w:rsidR="005C351B" w:rsidRDefault="0035445B">
      <w:pPr>
        <w:spacing w:line="360" w:lineRule="auto"/>
        <w:jc w:val="left"/>
        <w:textAlignment w:val="center"/>
        <w:rPr>
          <w:rFonts w:eastAsia="'Times New Roman'"/>
        </w:rPr>
      </w:pPr>
      <w:r>
        <w:rPr>
          <w:rFonts w:eastAsia="楷体"/>
        </w:rPr>
        <w:t>材料二中法战争后，清政府确定了优先建设北洋海军的方针。到</w:t>
      </w:r>
      <w:r>
        <w:rPr>
          <w:rFonts w:eastAsia="楷体"/>
        </w:rPr>
        <w:t>1888</w:t>
      </w:r>
      <w:r>
        <w:rPr>
          <w:rFonts w:eastAsia="楷体"/>
        </w:rPr>
        <w:t>年，清廷共买进大小舰船数十艘，另有少量自建舰船。</w:t>
      </w:r>
      <w:r>
        <w:rPr>
          <w:rFonts w:eastAsia="楷体"/>
        </w:rPr>
        <w:t>1888</w:t>
      </w:r>
      <w:r>
        <w:rPr>
          <w:rFonts w:eastAsia="楷体"/>
        </w:rPr>
        <w:t>年</w:t>
      </w:r>
      <w:r>
        <w:rPr>
          <w:rFonts w:eastAsia="楷体"/>
        </w:rPr>
        <w:t>12</w:t>
      </w:r>
      <w:r>
        <w:rPr>
          <w:rFonts w:eastAsia="楷体"/>
        </w:rPr>
        <w:t>月，北洋海军正式成军，此后海</w:t>
      </w:r>
      <w:r>
        <w:rPr>
          <w:rFonts w:eastAsia="楷体"/>
        </w:rPr>
        <w:t>军建设趋缓。清政府仍未能跳出以守为战的传统海防思维，重点防守大陆沿岸。甲午战争后，清朝海军在舰船数量、装备质量和军队素质等方面，被日本全面超越。</w:t>
      </w:r>
    </w:p>
    <w:p w:rsidR="005C351B" w:rsidRDefault="0035445B">
      <w:pPr>
        <w:spacing w:line="360" w:lineRule="auto"/>
        <w:ind w:firstLine="420"/>
        <w:jc w:val="right"/>
        <w:textAlignment w:val="center"/>
        <w:rPr>
          <w:rFonts w:eastAsia="楷体"/>
        </w:rPr>
      </w:pPr>
      <w:r>
        <w:rPr>
          <w:rFonts w:eastAsia="楷体"/>
        </w:rPr>
        <w:t>——</w:t>
      </w:r>
      <w:r>
        <w:rPr>
          <w:rFonts w:eastAsia="楷体"/>
        </w:rPr>
        <w:t>摘编自张海鹏主编《中国近代通史》等</w:t>
      </w:r>
    </w:p>
    <w:p w:rsidR="005C351B" w:rsidRDefault="0035445B">
      <w:pPr>
        <w:spacing w:line="360" w:lineRule="auto"/>
        <w:jc w:val="left"/>
        <w:textAlignment w:val="center"/>
        <w:rPr>
          <w:rFonts w:eastAsia="'Times New Roman'"/>
        </w:rPr>
      </w:pPr>
      <w:r>
        <w:rPr>
          <w:rFonts w:eastAsia="楷体"/>
        </w:rPr>
        <w:t>材料三新中国成立之初，毛泽东提出，要</w:t>
      </w:r>
      <w:r>
        <w:rPr>
          <w:rFonts w:eastAsia="楷体"/>
        </w:rPr>
        <w:t>“</w:t>
      </w:r>
      <w:r>
        <w:rPr>
          <w:rFonts w:eastAsia="楷体"/>
        </w:rPr>
        <w:t>有计划地逐步地建设支强大的海军</w:t>
      </w:r>
      <w:r>
        <w:rPr>
          <w:rFonts w:eastAsia="楷体"/>
        </w:rPr>
        <w:t>”</w:t>
      </w:r>
      <w:r>
        <w:rPr>
          <w:rFonts w:eastAsia="楷体"/>
        </w:rPr>
        <w:t>，这支海军能</w:t>
      </w:r>
      <w:r>
        <w:rPr>
          <w:rFonts w:eastAsia="楷体"/>
        </w:rPr>
        <w:t>“</w:t>
      </w:r>
      <w:r>
        <w:rPr>
          <w:rFonts w:eastAsia="楷体"/>
        </w:rPr>
        <w:t>保卫沿海沿江</w:t>
      </w:r>
      <w:r>
        <w:rPr>
          <w:rFonts w:eastAsia="楷体"/>
        </w:rPr>
        <w:t>”</w:t>
      </w:r>
      <w:r>
        <w:rPr>
          <w:rFonts w:eastAsia="楷体"/>
        </w:rPr>
        <w:t>。</w:t>
      </w:r>
      <w:r>
        <w:rPr>
          <w:rFonts w:eastAsia="楷体"/>
        </w:rPr>
        <w:t>1979</w:t>
      </w:r>
      <w:r>
        <w:rPr>
          <w:rFonts w:eastAsia="楷体"/>
        </w:rPr>
        <w:t>年，邓小平提出要建立</w:t>
      </w:r>
      <w:r>
        <w:rPr>
          <w:rFonts w:eastAsia="楷体"/>
        </w:rPr>
        <w:t>“</w:t>
      </w:r>
      <w:r>
        <w:rPr>
          <w:rFonts w:eastAsia="楷体"/>
        </w:rPr>
        <w:t>顶用</w:t>
      </w:r>
      <w:r>
        <w:rPr>
          <w:rFonts w:eastAsia="楷体"/>
        </w:rPr>
        <w:t>”“</w:t>
      </w:r>
      <w:r>
        <w:rPr>
          <w:rFonts w:eastAsia="楷体"/>
        </w:rPr>
        <w:t>精</w:t>
      </w:r>
      <w:r>
        <w:rPr>
          <w:rFonts w:eastAsia="楷体"/>
        </w:rPr>
        <w:t>”“</w:t>
      </w:r>
      <w:r>
        <w:rPr>
          <w:rFonts w:eastAsia="楷体"/>
        </w:rPr>
        <w:t>真正现代化</w:t>
      </w:r>
      <w:r>
        <w:rPr>
          <w:rFonts w:eastAsia="楷体"/>
        </w:rPr>
        <w:t>”</w:t>
      </w:r>
      <w:r>
        <w:rPr>
          <w:rFonts w:eastAsia="楷体"/>
        </w:rPr>
        <w:t>的海军。</w:t>
      </w:r>
      <w:r>
        <w:rPr>
          <w:rFonts w:eastAsia="楷体"/>
        </w:rPr>
        <w:t>21</w:t>
      </w:r>
      <w:r>
        <w:rPr>
          <w:rFonts w:eastAsia="楷体"/>
        </w:rPr>
        <w:t>世纪以来，我国已先后派出多批海军舰艇编队赴亚丁湾、索马里海域执行护航任务。一批新型驱逐舰、护卫舰、登陆舰等陆续入列，</w:t>
      </w:r>
      <w:r>
        <w:rPr>
          <w:rFonts w:eastAsia="楷体"/>
        </w:rPr>
        <w:t>2019</w:t>
      </w:r>
      <w:r>
        <w:rPr>
          <w:rFonts w:eastAsia="楷体"/>
        </w:rPr>
        <w:t>年，我国自主设计、自主配套、自主建</w:t>
      </w:r>
      <w:r>
        <w:rPr>
          <w:rFonts w:eastAsia="楷体"/>
        </w:rPr>
        <w:t>造的第一艘航母山东舰入列。中国海军已经建成海陆空潜、岸基海基相结合、多兵种合成的海上综合作战体系。</w:t>
      </w:r>
    </w:p>
    <w:p w:rsidR="005C351B" w:rsidRDefault="0035445B">
      <w:pPr>
        <w:spacing w:line="360" w:lineRule="auto"/>
        <w:ind w:firstLine="420"/>
        <w:jc w:val="right"/>
        <w:textAlignment w:val="center"/>
        <w:rPr>
          <w:rFonts w:eastAsia="楷体"/>
        </w:rPr>
      </w:pPr>
      <w:r>
        <w:rPr>
          <w:rFonts w:eastAsia="楷体"/>
        </w:rPr>
        <w:t>——</w:t>
      </w:r>
      <w:r>
        <w:rPr>
          <w:rFonts w:eastAsia="楷体"/>
        </w:rPr>
        <w:t>摘编自彭克慧《新中国海洋战略发展史》等</w:t>
      </w:r>
    </w:p>
    <w:p w:rsidR="005C351B" w:rsidRDefault="0035445B">
      <w:pPr>
        <w:spacing w:line="360" w:lineRule="auto"/>
        <w:jc w:val="left"/>
        <w:textAlignment w:val="center"/>
      </w:pPr>
      <w:r>
        <w:t>（</w:t>
      </w:r>
      <w:r>
        <w:t>1</w:t>
      </w:r>
      <w:r>
        <w:t>）根据材料一并结合所学知识，简析明朝的海上实力。</w:t>
      </w:r>
    </w:p>
    <w:p w:rsidR="005C351B" w:rsidRDefault="0035445B">
      <w:pPr>
        <w:spacing w:line="360" w:lineRule="auto"/>
        <w:jc w:val="left"/>
        <w:textAlignment w:val="center"/>
      </w:pPr>
      <w:r>
        <w:t>（</w:t>
      </w:r>
      <w:r>
        <w:t>2</w:t>
      </w:r>
      <w:r>
        <w:t>）根据材料二、三并结合所学知识，说明中国海军实力从晚清到现代的变化。</w:t>
      </w:r>
    </w:p>
    <w:p w:rsidR="005C351B" w:rsidRDefault="0035445B">
      <w:pPr>
        <w:spacing w:line="360" w:lineRule="auto"/>
        <w:jc w:val="left"/>
        <w:textAlignment w:val="center"/>
      </w:pPr>
      <w:r>
        <w:t>（</w:t>
      </w:r>
      <w:r>
        <w:t>3</w:t>
      </w:r>
      <w:r>
        <w:t>）根据材料并结合所学知识，概括影响中国海军实力的主要因素。</w:t>
      </w:r>
    </w:p>
    <w:p w:rsidR="005C351B" w:rsidRDefault="0035445B">
      <w:pPr>
        <w:spacing w:line="360" w:lineRule="auto"/>
        <w:jc w:val="left"/>
        <w:textAlignment w:val="center"/>
        <w:rPr>
          <w:color w:val="FF0000"/>
        </w:rPr>
      </w:pPr>
      <w:r>
        <w:rPr>
          <w:color w:val="FF0000"/>
        </w:rPr>
        <w:t>【答案】（</w:t>
      </w:r>
      <w:r>
        <w:rPr>
          <w:color w:val="FF0000"/>
        </w:rPr>
        <w:t>1</w:t>
      </w:r>
      <w:r>
        <w:rPr>
          <w:color w:val="FF0000"/>
        </w:rPr>
        <w:t>）明朝前期：</w:t>
      </w:r>
      <w:r>
        <w:rPr>
          <w:rFonts w:ascii="宋体" w:hAnsi="宋体" w:cs="宋体" w:hint="eastAsia"/>
          <w:color w:val="FF0000"/>
        </w:rPr>
        <w:t>①</w:t>
      </w:r>
      <w:r>
        <w:rPr>
          <w:color w:val="FF0000"/>
        </w:rPr>
        <w:t>海军阵容庞大，实力雄厚；</w:t>
      </w:r>
      <w:r>
        <w:rPr>
          <w:rFonts w:ascii="宋体" w:hAnsi="宋体" w:cs="宋体" w:hint="eastAsia"/>
          <w:color w:val="FF0000"/>
        </w:rPr>
        <w:t>②</w:t>
      </w:r>
      <w:r>
        <w:rPr>
          <w:color w:val="FF0000"/>
        </w:rPr>
        <w:t>拥有较强的远洋航行能力；明朝后期：</w:t>
      </w:r>
      <w:r>
        <w:rPr>
          <w:rFonts w:ascii="宋体" w:hAnsi="宋体" w:cs="宋体" w:hint="eastAsia"/>
          <w:color w:val="FF0000"/>
        </w:rPr>
        <w:t>③</w:t>
      </w:r>
      <w:r>
        <w:rPr>
          <w:color w:val="FF0000"/>
        </w:rPr>
        <w:t>海军实力出现衰退；</w:t>
      </w:r>
      <w:r>
        <w:rPr>
          <w:rFonts w:ascii="宋体" w:hAnsi="宋体" w:cs="宋体" w:hint="eastAsia"/>
          <w:color w:val="FF0000"/>
        </w:rPr>
        <w:t>④</w:t>
      </w:r>
      <w:r>
        <w:rPr>
          <w:color w:val="FF0000"/>
        </w:rPr>
        <w:t>总体实力仍在世界上名列前茅。</w:t>
      </w:r>
    </w:p>
    <w:p w:rsidR="005C351B" w:rsidRDefault="0035445B">
      <w:pPr>
        <w:spacing w:line="360" w:lineRule="auto"/>
        <w:jc w:val="left"/>
        <w:textAlignment w:val="center"/>
        <w:rPr>
          <w:color w:val="FF0000"/>
        </w:rPr>
      </w:pPr>
      <w:r>
        <w:rPr>
          <w:color w:val="FF0000"/>
        </w:rPr>
        <w:t>（</w:t>
      </w:r>
      <w:r>
        <w:rPr>
          <w:color w:val="FF0000"/>
        </w:rPr>
        <w:t>2</w:t>
      </w:r>
      <w:r>
        <w:rPr>
          <w:color w:val="FF0000"/>
        </w:rPr>
        <w:t>）</w:t>
      </w:r>
      <w:r>
        <w:rPr>
          <w:rFonts w:ascii="宋体" w:hAnsi="宋体" w:cs="宋体" w:hint="eastAsia"/>
          <w:color w:val="FF0000"/>
        </w:rPr>
        <w:t>①</w:t>
      </w:r>
      <w:r>
        <w:rPr>
          <w:color w:val="FF0000"/>
        </w:rPr>
        <w:t>舰船数量大幅增加；</w:t>
      </w:r>
      <w:r>
        <w:rPr>
          <w:rFonts w:ascii="宋体" w:hAnsi="宋体" w:cs="宋体" w:hint="eastAsia"/>
          <w:color w:val="FF0000"/>
        </w:rPr>
        <w:t>②</w:t>
      </w:r>
      <w:r>
        <w:rPr>
          <w:color w:val="FF0000"/>
        </w:rPr>
        <w:t>舰船类型不断丰富；</w:t>
      </w:r>
      <w:r>
        <w:rPr>
          <w:rFonts w:ascii="宋体" w:hAnsi="宋体" w:cs="宋体" w:hint="eastAsia"/>
          <w:color w:val="FF0000"/>
        </w:rPr>
        <w:t>③</w:t>
      </w:r>
      <w:r>
        <w:rPr>
          <w:color w:val="FF0000"/>
        </w:rPr>
        <w:t>海军由建设趋缓到发展速度快；</w:t>
      </w:r>
      <w:r>
        <w:rPr>
          <w:rFonts w:ascii="宋体" w:hAnsi="宋体" w:cs="宋体" w:hint="eastAsia"/>
          <w:color w:val="FF0000"/>
        </w:rPr>
        <w:t>④</w:t>
      </w:r>
      <w:r>
        <w:rPr>
          <w:color w:val="FF0000"/>
        </w:rPr>
        <w:t>由大陆防守转向远，洋护航；</w:t>
      </w:r>
      <w:r>
        <w:rPr>
          <w:rFonts w:ascii="宋体" w:hAnsi="宋体" w:cs="宋体" w:hint="eastAsia"/>
          <w:color w:val="FF0000"/>
        </w:rPr>
        <w:t>⑤</w:t>
      </w:r>
      <w:r>
        <w:rPr>
          <w:color w:val="FF0000"/>
        </w:rPr>
        <w:t>由国外引进为主转为自主设计为主；</w:t>
      </w:r>
      <w:r>
        <w:rPr>
          <w:rFonts w:ascii="宋体" w:hAnsi="宋体" w:cs="宋体" w:hint="eastAsia"/>
          <w:color w:val="FF0000"/>
        </w:rPr>
        <w:t>⑥</w:t>
      </w:r>
      <w:r>
        <w:rPr>
          <w:color w:val="FF0000"/>
        </w:rPr>
        <w:t>由单一海军作战到构建海上综合作战体系。</w:t>
      </w:r>
    </w:p>
    <w:p w:rsidR="005C351B" w:rsidRDefault="0035445B">
      <w:pPr>
        <w:spacing w:line="360" w:lineRule="auto"/>
        <w:jc w:val="left"/>
        <w:textAlignment w:val="center"/>
        <w:rPr>
          <w:color w:val="FF0000"/>
        </w:rPr>
      </w:pPr>
      <w:r>
        <w:rPr>
          <w:color w:val="FF0000"/>
        </w:rPr>
        <w:t>（</w:t>
      </w:r>
      <w:r>
        <w:rPr>
          <w:color w:val="FF0000"/>
        </w:rPr>
        <w:t>3</w:t>
      </w:r>
      <w:r>
        <w:rPr>
          <w:color w:val="FF0000"/>
        </w:rPr>
        <w:t>）国家对海军力量发展的重视；</w:t>
      </w:r>
      <w:r>
        <w:rPr>
          <w:rFonts w:ascii="宋体" w:hAnsi="宋体" w:cs="宋体" w:hint="eastAsia"/>
          <w:color w:val="FF0000"/>
        </w:rPr>
        <w:t>②</w:t>
      </w:r>
      <w:r>
        <w:rPr>
          <w:color w:val="FF0000"/>
        </w:rPr>
        <w:t>国家经济实力的不断增强；</w:t>
      </w:r>
      <w:r>
        <w:rPr>
          <w:rFonts w:ascii="宋体" w:hAnsi="宋体" w:cs="宋体" w:hint="eastAsia"/>
          <w:color w:val="FF0000"/>
        </w:rPr>
        <w:t>③</w:t>
      </w:r>
      <w:r>
        <w:rPr>
          <w:color w:val="FF0000"/>
        </w:rPr>
        <w:t>科技发展与创新的内在驱动。</w:t>
      </w:r>
    </w:p>
    <w:p w:rsidR="005C351B" w:rsidRDefault="0035445B">
      <w:pPr>
        <w:spacing w:line="360" w:lineRule="auto"/>
        <w:jc w:val="left"/>
        <w:textAlignment w:val="center"/>
        <w:rPr>
          <w:color w:val="FF0000"/>
        </w:rPr>
      </w:pPr>
      <w:r>
        <w:rPr>
          <w:color w:val="FF0000"/>
        </w:rPr>
        <w:lastRenderedPageBreak/>
        <w:t>【解析】</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w:t>
      </w:r>
      <w:r>
        <w:rPr>
          <w:color w:val="FF0000"/>
        </w:rPr>
        <w:t>1</w:t>
      </w:r>
      <w:r>
        <w:rPr>
          <w:color w:val="FF0000"/>
        </w:rPr>
        <w:t>）明朝前期：根据</w:t>
      </w:r>
      <w:r>
        <w:rPr>
          <w:color w:val="FF0000"/>
        </w:rPr>
        <w:t>“</w:t>
      </w:r>
      <w:r>
        <w:rPr>
          <w:color w:val="FF0000"/>
        </w:rPr>
        <w:t>郑和下西洋的船队阵容极为庞大</w:t>
      </w:r>
      <w:r>
        <w:rPr>
          <w:color w:val="FF0000"/>
        </w:rPr>
        <w:t>”</w:t>
      </w:r>
      <w:r>
        <w:rPr>
          <w:color w:val="FF0000"/>
        </w:rPr>
        <w:t>得出海军阵容庞大，实力雄厚；根据</w:t>
      </w:r>
      <w:r>
        <w:rPr>
          <w:color w:val="FF0000"/>
        </w:rPr>
        <w:t>“</w:t>
      </w:r>
      <w:r>
        <w:rPr>
          <w:color w:val="FF0000"/>
        </w:rPr>
        <w:t>航迹遍及亚、非</w:t>
      </w:r>
      <w:r>
        <w:rPr>
          <w:color w:val="FF0000"/>
        </w:rPr>
        <w:t>30</w:t>
      </w:r>
      <w:r>
        <w:rPr>
          <w:color w:val="FF0000"/>
        </w:rPr>
        <w:t>余国</w:t>
      </w:r>
      <w:r>
        <w:rPr>
          <w:color w:val="FF0000"/>
        </w:rPr>
        <w:t>”</w:t>
      </w:r>
      <w:r>
        <w:rPr>
          <w:color w:val="FF0000"/>
        </w:rPr>
        <w:t>得出拥有较强的远洋航行能力；明朝后期：根据</w:t>
      </w:r>
      <w:r>
        <w:rPr>
          <w:color w:val="FF0000"/>
        </w:rPr>
        <w:t>“</w:t>
      </w:r>
      <w:r>
        <w:rPr>
          <w:color w:val="FF0000"/>
        </w:rPr>
        <w:t>明后期的海军以沙船、哨船等小型船只为主</w:t>
      </w:r>
      <w:r>
        <w:rPr>
          <w:color w:val="FF0000"/>
        </w:rPr>
        <w:t>”</w:t>
      </w:r>
      <w:r>
        <w:rPr>
          <w:color w:val="FF0000"/>
        </w:rPr>
        <w:t>得出海军实力出现衰退；根据</w:t>
      </w:r>
      <w:r>
        <w:rPr>
          <w:color w:val="FF0000"/>
        </w:rPr>
        <w:t>“1633</w:t>
      </w:r>
      <w:r>
        <w:rPr>
          <w:color w:val="FF0000"/>
        </w:rPr>
        <w:t>年，明军约</w:t>
      </w:r>
      <w:r>
        <w:rPr>
          <w:color w:val="FF0000"/>
        </w:rPr>
        <w:t>150</w:t>
      </w:r>
      <w:r>
        <w:rPr>
          <w:color w:val="FF0000"/>
        </w:rPr>
        <w:t>艘战船</w:t>
      </w:r>
      <w:r>
        <w:rPr>
          <w:color w:val="FF0000"/>
        </w:rPr>
        <w:t>在福建金门岛料罗湾口，与荷兰及附属舰队约</w:t>
      </w:r>
      <w:r>
        <w:rPr>
          <w:color w:val="FF0000"/>
        </w:rPr>
        <w:t>60</w:t>
      </w:r>
      <w:r>
        <w:rPr>
          <w:color w:val="FF0000"/>
        </w:rPr>
        <w:t>艘战舰激战，获得胜利。</w:t>
      </w:r>
      <w:r>
        <w:rPr>
          <w:color w:val="FF0000"/>
        </w:rPr>
        <w:t>”</w:t>
      </w:r>
      <w:r>
        <w:rPr>
          <w:color w:val="FF0000"/>
        </w:rPr>
        <w:t>得出总体实力仍在世界上名列前茅。</w:t>
      </w:r>
    </w:p>
    <w:p w:rsidR="005C351B" w:rsidRDefault="0035445B">
      <w:pPr>
        <w:spacing w:line="360" w:lineRule="auto"/>
        <w:jc w:val="left"/>
        <w:textAlignment w:val="center"/>
        <w:rPr>
          <w:color w:val="FF0000"/>
        </w:rPr>
      </w:pPr>
      <w:r>
        <w:rPr>
          <w:color w:val="FF0000"/>
        </w:rPr>
        <w:t>（</w:t>
      </w:r>
      <w:r>
        <w:rPr>
          <w:color w:val="FF0000"/>
        </w:rPr>
        <w:t>2</w:t>
      </w:r>
      <w:r>
        <w:rPr>
          <w:color w:val="FF0000"/>
        </w:rPr>
        <w:t>）根据</w:t>
      </w:r>
      <w:r>
        <w:rPr>
          <w:color w:val="FF0000"/>
        </w:rPr>
        <w:t>“</w:t>
      </w:r>
      <w:r>
        <w:rPr>
          <w:color w:val="FF0000"/>
        </w:rPr>
        <w:t>到</w:t>
      </w:r>
      <w:r>
        <w:rPr>
          <w:color w:val="FF0000"/>
        </w:rPr>
        <w:t>1888</w:t>
      </w:r>
      <w:r>
        <w:rPr>
          <w:color w:val="FF0000"/>
        </w:rPr>
        <w:t>年，清廷共买进大小舰船数十艘，另有少量自建舰船。</w:t>
      </w:r>
      <w:r>
        <w:rPr>
          <w:color w:val="FF0000"/>
        </w:rPr>
        <w:t>”</w:t>
      </w:r>
      <w:r>
        <w:rPr>
          <w:color w:val="FF0000"/>
        </w:rPr>
        <w:t>并结合所学可得出舰船数量大幅增加；</w:t>
      </w:r>
      <w:r>
        <w:rPr>
          <w:rFonts w:ascii="宋体" w:hAnsi="宋体" w:cs="宋体" w:hint="eastAsia"/>
          <w:color w:val="FF0000"/>
        </w:rPr>
        <w:t>②</w:t>
      </w:r>
      <w:r>
        <w:rPr>
          <w:color w:val="FF0000"/>
        </w:rPr>
        <w:t>舰船类型不断丰富；根据所学可得出海军由建设趋缓到发展速度快；根据</w:t>
      </w:r>
      <w:r>
        <w:rPr>
          <w:color w:val="FF0000"/>
        </w:rPr>
        <w:t>“21</w:t>
      </w:r>
      <w:r>
        <w:rPr>
          <w:color w:val="FF0000"/>
        </w:rPr>
        <w:t>世纪以来，我国已先后派出多批海军舰艇编队赴亚丁湾、索马里海域执行护航任务</w:t>
      </w:r>
      <w:r>
        <w:rPr>
          <w:color w:val="FF0000"/>
        </w:rPr>
        <w:t>”</w:t>
      </w:r>
      <w:r>
        <w:rPr>
          <w:color w:val="FF0000"/>
        </w:rPr>
        <w:t>得出由大陆防守转向远，洋护航；根据</w:t>
      </w:r>
      <w:r>
        <w:rPr>
          <w:color w:val="FF0000"/>
        </w:rPr>
        <w:t>“2019</w:t>
      </w:r>
      <w:r>
        <w:rPr>
          <w:color w:val="FF0000"/>
        </w:rPr>
        <w:t>年，我国自主设计、自主配套、自主建造的第一艘航母山东舰入列</w:t>
      </w:r>
      <w:r>
        <w:rPr>
          <w:color w:val="FF0000"/>
        </w:rPr>
        <w:t>”</w:t>
      </w:r>
      <w:r>
        <w:rPr>
          <w:color w:val="FF0000"/>
        </w:rPr>
        <w:t>得出由国外引进为主转为自主设计为主；根据</w:t>
      </w:r>
      <w:r>
        <w:rPr>
          <w:color w:val="FF0000"/>
        </w:rPr>
        <w:t>“</w:t>
      </w:r>
      <w:r>
        <w:rPr>
          <w:color w:val="FF0000"/>
        </w:rPr>
        <w:t>中国海军已经</w:t>
      </w:r>
      <w:r>
        <w:rPr>
          <w:color w:val="FF0000"/>
        </w:rPr>
        <w:t>建成海陆空潜、岸基海基相结合、多兵种合成的海上综合作战体系。</w:t>
      </w:r>
      <w:r>
        <w:rPr>
          <w:color w:val="FF0000"/>
        </w:rPr>
        <w:t>”</w:t>
      </w:r>
      <w:r>
        <w:rPr>
          <w:color w:val="FF0000"/>
        </w:rPr>
        <w:t>得出由单一海军作战到构建海上综合作战体系。</w:t>
      </w:r>
    </w:p>
    <w:p w:rsidR="005C351B" w:rsidRDefault="0035445B">
      <w:pPr>
        <w:spacing w:line="360" w:lineRule="auto"/>
        <w:jc w:val="left"/>
        <w:textAlignment w:val="center"/>
        <w:rPr>
          <w:color w:val="FF0000"/>
        </w:rPr>
      </w:pPr>
      <w:r>
        <w:rPr>
          <w:color w:val="FF0000"/>
        </w:rPr>
        <w:t>（</w:t>
      </w:r>
      <w:r>
        <w:rPr>
          <w:color w:val="FF0000"/>
        </w:rPr>
        <w:t>3</w:t>
      </w:r>
      <w:r>
        <w:rPr>
          <w:color w:val="FF0000"/>
        </w:rPr>
        <w:t>）综合材料和所学可得出国家对海军力量发展的重视、国家经济实力的不断增强、科技发展与创新的内在驱动。</w:t>
      </w:r>
    </w:p>
    <w:p w:rsidR="005C351B" w:rsidRDefault="0035445B">
      <w:pPr>
        <w:spacing w:line="360" w:lineRule="auto"/>
        <w:jc w:val="left"/>
        <w:textAlignment w:val="center"/>
      </w:pPr>
      <w:r>
        <w:rPr>
          <w:rFonts w:hint="eastAsia"/>
        </w:rPr>
        <w:t>13</w:t>
      </w:r>
      <w:r>
        <w:t>．（</w:t>
      </w:r>
      <w:r>
        <w:t>2022·</w:t>
      </w:r>
      <w:r>
        <w:t>湖南</w:t>
      </w:r>
      <w:r>
        <w:t>·</w:t>
      </w:r>
      <w:r>
        <w:t>高考真题）阅读材料，完成下列要求。</w:t>
      </w:r>
    </w:p>
    <w:p w:rsidR="005C351B" w:rsidRDefault="0035445B">
      <w:pPr>
        <w:spacing w:line="360" w:lineRule="auto"/>
        <w:ind w:firstLine="420"/>
        <w:jc w:val="left"/>
        <w:textAlignment w:val="center"/>
        <w:rPr>
          <w:rFonts w:eastAsia="楷体"/>
        </w:rPr>
      </w:pPr>
      <w:r>
        <w:rPr>
          <w:rFonts w:eastAsia="楷体"/>
        </w:rPr>
        <w:t>材料</w:t>
      </w:r>
    </w:p>
    <w:p w:rsidR="005C351B" w:rsidRDefault="0035445B">
      <w:pPr>
        <w:spacing w:line="360" w:lineRule="auto"/>
        <w:jc w:val="cente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84.7pt">
            <v:imagedata r:id="rId7" o:title=""/>
          </v:shape>
        </w:pict>
      </w:r>
    </w:p>
    <w:p w:rsidR="005C351B" w:rsidRDefault="0035445B">
      <w:pPr>
        <w:spacing w:line="360" w:lineRule="auto"/>
        <w:ind w:firstLine="420"/>
        <w:jc w:val="left"/>
        <w:textAlignment w:val="center"/>
        <w:rPr>
          <w:rFonts w:eastAsia="楷体"/>
        </w:rPr>
      </w:pPr>
      <w:r>
        <w:rPr>
          <w:rFonts w:eastAsia="楷体"/>
        </w:rPr>
        <w:t>注：按传统社会人均年需求原粮</w:t>
      </w:r>
      <w:r>
        <w:rPr>
          <w:rFonts w:eastAsia="楷体"/>
        </w:rPr>
        <w:t>696</w:t>
      </w:r>
      <w:r>
        <w:rPr>
          <w:rFonts w:eastAsia="楷体"/>
        </w:rPr>
        <w:t>市斤计算</w:t>
      </w:r>
    </w:p>
    <w:p w:rsidR="005C351B" w:rsidRDefault="0035445B">
      <w:pPr>
        <w:spacing w:line="360" w:lineRule="auto"/>
        <w:jc w:val="right"/>
        <w:textAlignment w:val="center"/>
        <w:rPr>
          <w:rFonts w:eastAsia="楷体"/>
        </w:rPr>
      </w:pPr>
      <w:r>
        <w:rPr>
          <w:rFonts w:eastAsia="楷体"/>
        </w:rPr>
        <w:t>——</w:t>
      </w:r>
      <w:r>
        <w:rPr>
          <w:rFonts w:eastAsia="楷体"/>
        </w:rPr>
        <w:t>改编自李小云等《中国人地关系的历史演变过程及影响机制》</w:t>
      </w:r>
    </w:p>
    <w:p w:rsidR="005C351B" w:rsidRDefault="0035445B">
      <w:pPr>
        <w:spacing w:line="360" w:lineRule="auto"/>
        <w:jc w:val="left"/>
        <w:textAlignment w:val="center"/>
      </w:pPr>
      <w:r>
        <w:t>（</w:t>
      </w:r>
      <w:r>
        <w:t>1</w:t>
      </w:r>
      <w:r>
        <w:t>）根据材料并结合所学知识，指出中国古代粮食供需关系演变的趋势，并分析其影响因素。</w:t>
      </w:r>
    </w:p>
    <w:p w:rsidR="005C351B" w:rsidRDefault="0035445B">
      <w:pPr>
        <w:spacing w:line="360" w:lineRule="auto"/>
        <w:jc w:val="left"/>
        <w:textAlignment w:val="center"/>
      </w:pPr>
      <w:r>
        <w:t>（</w:t>
      </w:r>
      <w:r>
        <w:t>2</w:t>
      </w:r>
      <w:r>
        <w:t>）根据材料并结合所学知识，任选图中某一时段，围绕</w:t>
      </w:r>
      <w:r>
        <w:t>“</w:t>
      </w:r>
      <w:r>
        <w:t>粮食生产与社会生活</w:t>
      </w:r>
      <w:r>
        <w:t>”</w:t>
      </w:r>
      <w:r>
        <w:t>展开论述。（要求：史论结合，论证充分，表述清晰。）</w:t>
      </w:r>
    </w:p>
    <w:p w:rsidR="005C351B" w:rsidRDefault="0035445B">
      <w:pPr>
        <w:spacing w:line="360" w:lineRule="auto"/>
        <w:jc w:val="left"/>
        <w:textAlignment w:val="center"/>
        <w:rPr>
          <w:color w:val="FF0000"/>
        </w:rPr>
      </w:pPr>
      <w:r>
        <w:rPr>
          <w:color w:val="FF0000"/>
        </w:rPr>
        <w:lastRenderedPageBreak/>
        <w:t>【答案】（</w:t>
      </w:r>
      <w:r>
        <w:rPr>
          <w:color w:val="FF0000"/>
        </w:rPr>
        <w:t>1</w:t>
      </w:r>
      <w:r>
        <w:rPr>
          <w:color w:val="FF0000"/>
        </w:rPr>
        <w:t>）趋势：秦至明供大于需，清朝供小于需；人均粮食占有量秦汉至宋元总体上升，明清下降。影响因素：人口社会环境、气候变化、耕作技术、物种渠道、水利灌溉、耕地面积等。</w:t>
      </w:r>
    </w:p>
    <w:p w:rsidR="005C351B" w:rsidRDefault="0035445B">
      <w:pPr>
        <w:spacing w:line="360" w:lineRule="auto"/>
        <w:jc w:val="left"/>
        <w:textAlignment w:val="center"/>
        <w:rPr>
          <w:color w:val="FF0000"/>
        </w:rPr>
      </w:pPr>
      <w:r>
        <w:rPr>
          <w:color w:val="FF0000"/>
        </w:rPr>
        <w:t>（</w:t>
      </w:r>
      <w:r>
        <w:rPr>
          <w:color w:val="FF0000"/>
        </w:rPr>
        <w:t>2</w:t>
      </w:r>
      <w:r>
        <w:rPr>
          <w:color w:val="FF0000"/>
        </w:rPr>
        <w:t>）示例：明清高产农作物的引进一定程度上缓解了人口增长的压力</w:t>
      </w:r>
    </w:p>
    <w:p w:rsidR="005C351B" w:rsidRDefault="0035445B">
      <w:pPr>
        <w:spacing w:line="360" w:lineRule="auto"/>
        <w:jc w:val="left"/>
        <w:textAlignment w:val="center"/>
        <w:rPr>
          <w:color w:val="FF0000"/>
        </w:rPr>
      </w:pPr>
      <w:r>
        <w:rPr>
          <w:color w:val="FF0000"/>
        </w:rPr>
        <w:t>明清时期中国的农耕经济继续向前发展，但随着人口的快速增长，出现了相应的社会问题，比如人地矛盾的紧张，农民的粮食问题等等，而新航路开辟，促进了人口与物种</w:t>
      </w:r>
      <w:r>
        <w:rPr>
          <w:color w:val="FF0000"/>
        </w:rPr>
        <w:t>的大交换，给中国带来了玉米，马铃薯等高产农作物，这些农作物的引进，促进了粮食的生产，丰富了食物种类，改善了饮食结构，促进了经济的发展，在一定程度上缓解了人口增长的压力。</w:t>
      </w:r>
    </w:p>
    <w:p w:rsidR="005C351B" w:rsidRDefault="0035445B">
      <w:pPr>
        <w:spacing w:line="360" w:lineRule="auto"/>
        <w:jc w:val="left"/>
        <w:textAlignment w:val="center"/>
        <w:rPr>
          <w:color w:val="FF0000"/>
        </w:rPr>
      </w:pPr>
      <w:r>
        <w:rPr>
          <w:color w:val="FF0000"/>
        </w:rPr>
        <w:t xml:space="preserve"> </w:t>
      </w:r>
      <w:r>
        <w:rPr>
          <w:color w:val="FF0000"/>
        </w:rPr>
        <w:t>（评分原则：能够阐述某一时段粮食生产与社会生活的关系，能够运用</w:t>
      </w:r>
      <w:r>
        <w:rPr>
          <w:color w:val="FF0000"/>
        </w:rPr>
        <w:t>2</w:t>
      </w:r>
      <w:r>
        <w:rPr>
          <w:color w:val="FF0000"/>
        </w:rPr>
        <w:t>个有以上相关史实说明该时段社会生活的状态）</w:t>
      </w:r>
    </w:p>
    <w:p w:rsidR="005C351B" w:rsidRDefault="0035445B">
      <w:pPr>
        <w:spacing w:line="360" w:lineRule="auto"/>
        <w:jc w:val="left"/>
        <w:textAlignment w:val="center"/>
        <w:rPr>
          <w:color w:val="FF0000"/>
        </w:rPr>
      </w:pPr>
      <w:r>
        <w:rPr>
          <w:color w:val="FF0000"/>
        </w:rPr>
        <w:t>【解析】</w:t>
      </w:r>
    </w:p>
    <w:p w:rsidR="005C351B" w:rsidRDefault="0035445B">
      <w:pPr>
        <w:spacing w:line="360" w:lineRule="auto"/>
        <w:jc w:val="left"/>
        <w:textAlignment w:val="center"/>
        <w:rPr>
          <w:color w:val="FF0000"/>
        </w:rPr>
      </w:pPr>
      <w:r>
        <w:rPr>
          <w:color w:val="FF0000"/>
        </w:rPr>
        <w:t>（</w:t>
      </w:r>
      <w:r>
        <w:rPr>
          <w:color w:val="FF0000"/>
        </w:rPr>
        <w:t>1</w:t>
      </w:r>
      <w:r>
        <w:rPr>
          <w:color w:val="FF0000"/>
        </w:rPr>
        <w:t>）趋势：从表格中的数据可得出秦至明供大于需，清朝供小于需；从人均的数量可得出人均粮食占有量秦汉至宋元总体上升，明清下降。影响因素：根据所学，可从人口社会环境、气候变化、耕作技术、物种渠道、水利灌溉、耕地面积等角度概括。</w:t>
      </w:r>
    </w:p>
    <w:p w:rsidR="005C351B" w:rsidRDefault="0035445B">
      <w:pPr>
        <w:spacing w:line="360" w:lineRule="auto"/>
        <w:jc w:val="left"/>
        <w:textAlignment w:val="center"/>
        <w:rPr>
          <w:color w:val="FF0000"/>
        </w:rPr>
      </w:pPr>
      <w:r>
        <w:rPr>
          <w:color w:val="FF0000"/>
        </w:rPr>
        <w:t>（</w:t>
      </w:r>
      <w:r>
        <w:rPr>
          <w:color w:val="FF0000"/>
        </w:rPr>
        <w:t>2</w:t>
      </w:r>
      <w:r>
        <w:rPr>
          <w:color w:val="FF0000"/>
        </w:rPr>
        <w:t>）示例：从材料的内容可得出主题为明清高产农作物的引进一定程度上缓解了人口增长的压力。根据所学，从明清时期人口增长、农业发展等方面进行概括，可得出明清时期中国的农耕经济继续向前发展，但随着人口的快速增长，出现了相应的社会问题，比如人地矛盾的紧张，农民的粮食问题等等，而新航路开辟，促进了人口与物种的大交换，给中国带来了玉米，马铃薯等高产农作物，这些农作物的引进，促进了粮食的生产，丰富了食物种类，改善了饮食结构，促进了经济的发展，在一定程度上缓解了人口增长的压力。</w:t>
      </w:r>
    </w:p>
    <w:p w:rsidR="005C351B" w:rsidRDefault="005C351B">
      <w:pPr>
        <w:spacing w:line="360" w:lineRule="auto"/>
        <w:jc w:val="left"/>
        <w:textAlignment w:val="center"/>
      </w:pPr>
    </w:p>
    <w:p w:rsidR="005C351B" w:rsidRDefault="0035445B">
      <w:pPr>
        <w:spacing w:line="360" w:lineRule="auto"/>
        <w:jc w:val="center"/>
        <w:textAlignment w:val="center"/>
      </w:pPr>
      <w:r>
        <w:pict>
          <v:shape id="_x0000_i1026" type="#_x0000_t75" style="width:185.95pt;height:30.05pt">
            <v:imagedata r:id="rId8" o:title="2022年模拟题"/>
          </v:shape>
        </w:pict>
      </w:r>
    </w:p>
    <w:p w:rsidR="005C351B" w:rsidRDefault="0035445B">
      <w:pPr>
        <w:spacing w:line="360" w:lineRule="auto"/>
        <w:jc w:val="left"/>
        <w:textAlignment w:val="center"/>
      </w:pPr>
      <w:r>
        <w:t>1</w:t>
      </w:r>
      <w:r>
        <w:t>．（</w:t>
      </w:r>
      <w:r>
        <w:t>2022·</w:t>
      </w:r>
      <w:r>
        <w:t>河南</w:t>
      </w:r>
      <w:r>
        <w:t>·</w:t>
      </w:r>
      <w:r>
        <w:t>模拟预测）明万</w:t>
      </w:r>
      <w:r>
        <w:t>历年间，王士性编著成《广志绎》（五卷），另附《杂志》（一卷），</w:t>
      </w:r>
      <w:r>
        <w:t>“</w:t>
      </w:r>
      <w:r>
        <w:t>凡山川险易、民风物产之类，巨细兼载，亦间附以论断</w:t>
      </w:r>
      <w:r>
        <w:t>”</w:t>
      </w:r>
      <w:r>
        <w:t>。书中虽不乏对道听途说的记录，却也有部分内容被顾炎武等人详加考据后加以引用。这表明，明末</w:t>
      </w:r>
    </w:p>
    <w:p w:rsidR="005C351B" w:rsidRDefault="0035445B">
      <w:pPr>
        <w:tabs>
          <w:tab w:val="left" w:pos="4153"/>
        </w:tabs>
        <w:spacing w:line="360" w:lineRule="auto"/>
        <w:jc w:val="left"/>
        <w:textAlignment w:val="center"/>
      </w:pPr>
      <w:r>
        <w:t>A</w:t>
      </w:r>
      <w:r>
        <w:t>．民族危机逐渐加深</w:t>
      </w:r>
      <w:r>
        <w:tab/>
        <w:t>B</w:t>
      </w:r>
      <w:r>
        <w:t>．自然环境受到关注</w:t>
      </w:r>
    </w:p>
    <w:p w:rsidR="005C351B" w:rsidRDefault="0035445B">
      <w:pPr>
        <w:tabs>
          <w:tab w:val="left" w:pos="4153"/>
        </w:tabs>
        <w:spacing w:line="360" w:lineRule="auto"/>
        <w:jc w:val="left"/>
        <w:textAlignment w:val="center"/>
      </w:pPr>
      <w:r>
        <w:t>C</w:t>
      </w:r>
      <w:r>
        <w:t>．市民文化丰富多彩</w:t>
      </w:r>
      <w:r>
        <w:tab/>
        <w:t>D</w:t>
      </w:r>
      <w:r>
        <w:t>．经世致用学风渐盛</w:t>
      </w:r>
    </w:p>
    <w:p w:rsidR="005C351B" w:rsidRDefault="0035445B">
      <w:pPr>
        <w:spacing w:line="360" w:lineRule="auto"/>
        <w:jc w:val="left"/>
        <w:textAlignment w:val="center"/>
        <w:rPr>
          <w:color w:val="FF0000"/>
        </w:rPr>
      </w:pPr>
      <w:r>
        <w:rPr>
          <w:color w:val="FF0000"/>
        </w:rPr>
        <w:t>【答案】</w:t>
      </w:r>
      <w:r>
        <w:rPr>
          <w:color w:val="FF0000"/>
        </w:rPr>
        <w:t>D</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本题考查明末经世思想，考查学生获取和解读材料信息、运用所学知识分析历史现象的能力。材料反映出</w:t>
      </w:r>
      <w:r>
        <w:rPr>
          <w:color w:val="FF0000"/>
        </w:rPr>
        <w:lastRenderedPageBreak/>
        <w:t>明末进步知识分子对国情的关注及传播，在心学思想广泛流传的背景下，使经世致用的学风逐渐兴起，</w:t>
      </w:r>
      <w:r>
        <w:rPr>
          <w:color w:val="FF0000"/>
        </w:rPr>
        <w:t>D</w:t>
      </w:r>
      <w:r>
        <w:rPr>
          <w:color w:val="FF0000"/>
        </w:rPr>
        <w:t>项正确；知识分子对国情的关注，并非因为受到外来侵略的威胁，排除</w:t>
      </w:r>
      <w:r>
        <w:rPr>
          <w:color w:val="FF0000"/>
        </w:rPr>
        <w:t>A</w:t>
      </w:r>
      <w:r>
        <w:rPr>
          <w:color w:val="FF0000"/>
        </w:rPr>
        <w:t>项；</w:t>
      </w:r>
      <w:r>
        <w:rPr>
          <w:color w:val="FF0000"/>
        </w:rPr>
        <w:t>B</w:t>
      </w:r>
      <w:r>
        <w:rPr>
          <w:color w:val="FF0000"/>
        </w:rPr>
        <w:t>项是对材料中</w:t>
      </w:r>
      <w:r>
        <w:rPr>
          <w:color w:val="FF0000"/>
        </w:rPr>
        <w:t>“</w:t>
      </w:r>
      <w:r>
        <w:rPr>
          <w:color w:val="FF0000"/>
        </w:rPr>
        <w:t>山川险易</w:t>
      </w:r>
      <w:r>
        <w:rPr>
          <w:color w:val="FF0000"/>
        </w:rPr>
        <w:t>”</w:t>
      </w:r>
      <w:r>
        <w:rPr>
          <w:color w:val="FF0000"/>
        </w:rPr>
        <w:t>的误读，排除</w:t>
      </w:r>
      <w:r>
        <w:rPr>
          <w:color w:val="FF0000"/>
        </w:rPr>
        <w:t>B</w:t>
      </w:r>
      <w:r>
        <w:rPr>
          <w:color w:val="FF0000"/>
        </w:rPr>
        <w:t>项；材料只涉及历史地理（舆地类）著作，历史地理著作并不能反映市民阶层的文化生活，排除</w:t>
      </w:r>
      <w:r>
        <w:rPr>
          <w:color w:val="FF0000"/>
        </w:rPr>
        <w:t>C</w:t>
      </w:r>
      <w:r>
        <w:rPr>
          <w:color w:val="FF0000"/>
        </w:rPr>
        <w:t>项。故选</w:t>
      </w:r>
      <w:r>
        <w:rPr>
          <w:color w:val="FF0000"/>
        </w:rPr>
        <w:t>D</w:t>
      </w:r>
      <w:r>
        <w:rPr>
          <w:color w:val="FF0000"/>
        </w:rPr>
        <w:t>项。</w:t>
      </w:r>
    </w:p>
    <w:p w:rsidR="005C351B" w:rsidRDefault="0035445B">
      <w:pPr>
        <w:spacing w:line="360" w:lineRule="auto"/>
        <w:jc w:val="left"/>
        <w:textAlignment w:val="center"/>
      </w:pPr>
      <w:r>
        <w:t>2</w:t>
      </w:r>
      <w:r>
        <w:t>．（</w:t>
      </w:r>
      <w:r>
        <w:t>2022·</w:t>
      </w:r>
      <w:r>
        <w:t>河北</w:t>
      </w:r>
      <w:r>
        <w:t>·</w:t>
      </w:r>
      <w:r>
        <w:t>模拟预测）进入嘉靖年间，江南人均耕地量持续缩减，土地使用价值不断看好，因而地价持续看涨。如福建漳</w:t>
      </w:r>
      <w:r>
        <w:t>州等地，</w:t>
      </w:r>
      <w:r>
        <w:t>“</w:t>
      </w:r>
      <w:r>
        <w:t>田价日高</w:t>
      </w:r>
      <w:r>
        <w:t>”</w:t>
      </w:r>
      <w:r>
        <w:t>成为趋势。但明后期随着粮长、解户等差役的负担加重，田价一度低落。该变化说明</w:t>
      </w:r>
    </w:p>
    <w:p w:rsidR="005C351B" w:rsidRDefault="0035445B">
      <w:pPr>
        <w:tabs>
          <w:tab w:val="left" w:pos="4153"/>
        </w:tabs>
        <w:spacing w:line="360" w:lineRule="auto"/>
        <w:jc w:val="left"/>
        <w:textAlignment w:val="center"/>
      </w:pPr>
      <w:r>
        <w:t>A</w:t>
      </w:r>
      <w:r>
        <w:t>．人地冲突成为主要矛盾</w:t>
      </w:r>
      <w:r>
        <w:tab/>
        <w:t>B</w:t>
      </w:r>
      <w:r>
        <w:t>．国内市场得到积极开发</w:t>
      </w:r>
    </w:p>
    <w:p w:rsidR="005C351B" w:rsidRDefault="0035445B">
      <w:pPr>
        <w:tabs>
          <w:tab w:val="left" w:pos="4153"/>
        </w:tabs>
        <w:spacing w:line="360" w:lineRule="auto"/>
        <w:jc w:val="left"/>
        <w:textAlignment w:val="center"/>
      </w:pPr>
      <w:r>
        <w:t>C</w:t>
      </w:r>
      <w:r>
        <w:t>．基本经济模式变化有限</w:t>
      </w:r>
      <w:r>
        <w:tab/>
        <w:t>D</w:t>
      </w:r>
      <w:r>
        <w:t>．商业性城市不断地涌现</w:t>
      </w:r>
    </w:p>
    <w:p w:rsidR="005C351B" w:rsidRDefault="0035445B">
      <w:pPr>
        <w:spacing w:line="360" w:lineRule="auto"/>
        <w:jc w:val="left"/>
        <w:textAlignment w:val="center"/>
        <w:rPr>
          <w:color w:val="FF0000"/>
        </w:rPr>
      </w:pPr>
      <w:r>
        <w:rPr>
          <w:color w:val="FF0000"/>
        </w:rPr>
        <w:t>【答案】</w:t>
      </w:r>
      <w:r>
        <w:rPr>
          <w:color w:val="FF0000"/>
        </w:rPr>
        <w:t>C</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结合材料中</w:t>
      </w:r>
      <w:r>
        <w:rPr>
          <w:color w:val="FF0000"/>
        </w:rPr>
        <w:t>“</w:t>
      </w:r>
      <w:r>
        <w:rPr>
          <w:color w:val="FF0000"/>
        </w:rPr>
        <w:t>土地使用价值不断看好</w:t>
      </w:r>
      <w:r>
        <w:rPr>
          <w:color w:val="FF0000"/>
        </w:rPr>
        <w:t>”“</w:t>
      </w:r>
      <w:r>
        <w:rPr>
          <w:color w:val="FF0000"/>
        </w:rPr>
        <w:t>但随着粮长、解户等差役的负担加重，田价一度低落</w:t>
      </w:r>
      <w:r>
        <w:rPr>
          <w:color w:val="FF0000"/>
        </w:rPr>
        <w:t>”</w:t>
      </w:r>
      <w:r>
        <w:rPr>
          <w:color w:val="FF0000"/>
        </w:rPr>
        <w:t>等信息可知，在明朝末年，江南地区的地价在商品经济发展时期，地价高昂，到差役负担加重的时期，地价回落，这说明中国仍然是小农经济主导国家，生产模式变化有限，</w:t>
      </w:r>
      <w:r>
        <w:rPr>
          <w:color w:val="FF0000"/>
        </w:rPr>
        <w:t>C</w:t>
      </w:r>
      <w:r>
        <w:rPr>
          <w:color w:val="FF0000"/>
        </w:rPr>
        <w:t>项正确；</w:t>
      </w:r>
      <w:r>
        <w:rPr>
          <w:color w:val="FF0000"/>
        </w:rPr>
        <w:t>A</w:t>
      </w:r>
      <w:r>
        <w:rPr>
          <w:color w:val="FF0000"/>
        </w:rPr>
        <w:t>项是康乾盛世时期的矛盾，排除；国内市场与材</w:t>
      </w:r>
      <w:r>
        <w:rPr>
          <w:color w:val="FF0000"/>
        </w:rPr>
        <w:t>料无关，排除</w:t>
      </w:r>
      <w:r>
        <w:rPr>
          <w:color w:val="FF0000"/>
        </w:rPr>
        <w:t>B</w:t>
      </w:r>
      <w:r>
        <w:rPr>
          <w:color w:val="FF0000"/>
        </w:rPr>
        <w:t>项；材料并不涉及商业城市方面地价，排除</w:t>
      </w:r>
      <w:r>
        <w:rPr>
          <w:color w:val="FF0000"/>
        </w:rPr>
        <w:t>D</w:t>
      </w:r>
      <w:r>
        <w:rPr>
          <w:color w:val="FF0000"/>
        </w:rPr>
        <w:t>项。故选</w:t>
      </w:r>
      <w:r>
        <w:rPr>
          <w:color w:val="FF0000"/>
        </w:rPr>
        <w:t>C</w:t>
      </w:r>
      <w:r>
        <w:rPr>
          <w:color w:val="FF0000"/>
        </w:rPr>
        <w:t>项。</w:t>
      </w:r>
    </w:p>
    <w:p w:rsidR="005C351B" w:rsidRDefault="0035445B">
      <w:pPr>
        <w:spacing w:line="360" w:lineRule="auto"/>
        <w:jc w:val="left"/>
        <w:textAlignment w:val="center"/>
      </w:pPr>
      <w:r>
        <w:t>3</w:t>
      </w:r>
      <w:r>
        <w:t>．（</w:t>
      </w:r>
      <w:r>
        <w:t>2022·</w:t>
      </w:r>
      <w:r>
        <w:t>山东</w:t>
      </w:r>
      <w:r>
        <w:t>·</w:t>
      </w:r>
      <w:r>
        <w:t>模拟预测）清朝时期的大臣谢济世说：</w:t>
      </w:r>
      <w:r>
        <w:t>“</w:t>
      </w:r>
      <w:r>
        <w:t>自后世有密奏之例，小人多以此谗害君子，首告者不知主名，被告者无由申诉，上下相忌，君臣相疑</w:t>
      </w:r>
      <w:r>
        <w:t>”</w:t>
      </w:r>
      <w:r>
        <w:t>，建议</w:t>
      </w:r>
      <w:r>
        <w:t>“</w:t>
      </w:r>
      <w:r>
        <w:t>自今除军机外，皆用露章，不许密奏</w:t>
      </w:r>
      <w:r>
        <w:t>”</w:t>
      </w:r>
      <w:r>
        <w:t>。这反映出密折制</w:t>
      </w:r>
    </w:p>
    <w:p w:rsidR="005C351B" w:rsidRDefault="0035445B">
      <w:pPr>
        <w:tabs>
          <w:tab w:val="left" w:pos="4153"/>
        </w:tabs>
        <w:spacing w:line="360" w:lineRule="auto"/>
        <w:jc w:val="left"/>
        <w:textAlignment w:val="center"/>
      </w:pPr>
      <w:r>
        <w:t>A</w:t>
      </w:r>
      <w:r>
        <w:t>．加剧了君相之间的矛盾</w:t>
      </w:r>
      <w:r>
        <w:tab/>
        <w:t>B</w:t>
      </w:r>
      <w:r>
        <w:t>．在强化皇权过程中产生一定弊端</w:t>
      </w:r>
    </w:p>
    <w:p w:rsidR="005C351B" w:rsidRDefault="0035445B">
      <w:pPr>
        <w:tabs>
          <w:tab w:val="left" w:pos="4153"/>
        </w:tabs>
        <w:spacing w:line="360" w:lineRule="auto"/>
        <w:jc w:val="left"/>
        <w:textAlignment w:val="center"/>
      </w:pPr>
      <w:r>
        <w:t>C</w:t>
      </w:r>
      <w:r>
        <w:t>．威胁到了军机处的权力</w:t>
      </w:r>
      <w:r>
        <w:tab/>
        <w:t>D</w:t>
      </w:r>
      <w:r>
        <w:t>．极大地提升了官僚机构行政效率</w:t>
      </w:r>
    </w:p>
    <w:p w:rsidR="005C351B" w:rsidRDefault="0035445B">
      <w:pPr>
        <w:spacing w:line="360" w:lineRule="auto"/>
        <w:jc w:val="left"/>
        <w:textAlignment w:val="center"/>
        <w:rPr>
          <w:color w:val="FF0000"/>
        </w:rPr>
      </w:pPr>
      <w:r>
        <w:rPr>
          <w:color w:val="FF0000"/>
        </w:rPr>
        <w:t>【答案】</w:t>
      </w:r>
      <w:r>
        <w:rPr>
          <w:color w:val="FF0000"/>
        </w:rPr>
        <w:t>B</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材料叙述了密折制导致</w:t>
      </w:r>
      <w:r>
        <w:rPr>
          <w:color w:val="FF0000"/>
        </w:rPr>
        <w:t>“</w:t>
      </w:r>
      <w:r>
        <w:rPr>
          <w:color w:val="FF0000"/>
        </w:rPr>
        <w:t>上下相忌，君臣相疑</w:t>
      </w:r>
      <w:r>
        <w:rPr>
          <w:color w:val="FF0000"/>
        </w:rPr>
        <w:t>”</w:t>
      </w:r>
      <w:r>
        <w:rPr>
          <w:color w:val="FF0000"/>
        </w:rPr>
        <w:t>，这说明密折制在强化皇权过程中产生一定弊端，体现出</w:t>
      </w:r>
      <w:r>
        <w:rPr>
          <w:color w:val="FF0000"/>
        </w:rPr>
        <w:t>密折制在皇权强化过程中有一定的特殊作用，</w:t>
      </w:r>
      <w:r>
        <w:rPr>
          <w:color w:val="FF0000"/>
        </w:rPr>
        <w:t>B</w:t>
      </w:r>
      <w:r>
        <w:rPr>
          <w:color w:val="FF0000"/>
        </w:rPr>
        <w:t>项正确；清朝时期已经没有宰相了，不存在君相之间的矛盾，排除</w:t>
      </w:r>
      <w:r>
        <w:rPr>
          <w:color w:val="FF0000"/>
        </w:rPr>
        <w:t>A</w:t>
      </w:r>
      <w:r>
        <w:rPr>
          <w:color w:val="FF0000"/>
        </w:rPr>
        <w:t>项。由材料看不出军机处的权力受到威胁，排除</w:t>
      </w:r>
      <w:r>
        <w:rPr>
          <w:color w:val="FF0000"/>
        </w:rPr>
        <w:t>C</w:t>
      </w:r>
      <w:r>
        <w:rPr>
          <w:color w:val="FF0000"/>
        </w:rPr>
        <w:t>项。材料强调的不是官僚机构行政效率的提升，排除</w:t>
      </w:r>
      <w:r>
        <w:rPr>
          <w:color w:val="FF0000"/>
        </w:rPr>
        <w:t>D</w:t>
      </w:r>
      <w:r>
        <w:rPr>
          <w:color w:val="FF0000"/>
        </w:rPr>
        <w:t>项。故选</w:t>
      </w:r>
      <w:r>
        <w:rPr>
          <w:color w:val="FF0000"/>
        </w:rPr>
        <w:t>B</w:t>
      </w:r>
      <w:r>
        <w:rPr>
          <w:color w:val="FF0000"/>
        </w:rPr>
        <w:t>项。</w:t>
      </w:r>
    </w:p>
    <w:p w:rsidR="005C351B" w:rsidRDefault="0035445B">
      <w:pPr>
        <w:spacing w:line="360" w:lineRule="auto"/>
        <w:jc w:val="left"/>
        <w:textAlignment w:val="center"/>
      </w:pPr>
      <w:r>
        <w:t>4</w:t>
      </w:r>
      <w:r>
        <w:t>．（</w:t>
      </w:r>
      <w:r>
        <w:t>2022·</w:t>
      </w:r>
      <w:r>
        <w:t>河南郑州</w:t>
      </w:r>
      <w:r>
        <w:t>·</w:t>
      </w:r>
      <w:r>
        <w:t>三模）朱熹坚持</w:t>
      </w:r>
      <w:r>
        <w:t>“</w:t>
      </w:r>
      <w:r>
        <w:t>存天理，灭人欲</w:t>
      </w:r>
      <w:r>
        <w:t>”</w:t>
      </w:r>
      <w:r>
        <w:t>，将人的欲望扼杀在封建伦理道德的牢笼之中，王阳明坚持</w:t>
      </w:r>
      <w:r>
        <w:t>“</w:t>
      </w:r>
      <w:r>
        <w:t>存天理，去人欲</w:t>
      </w:r>
      <w:r>
        <w:t>”</w:t>
      </w:r>
      <w:r>
        <w:t>，注重通过自身修养达到去除不良欲望的目的，明后期读书人皆读阳明之书，两者的不同主张</w:t>
      </w:r>
    </w:p>
    <w:p w:rsidR="005C351B" w:rsidRDefault="0035445B">
      <w:pPr>
        <w:spacing w:line="360" w:lineRule="auto"/>
        <w:jc w:val="left"/>
        <w:textAlignment w:val="center"/>
      </w:pPr>
      <w:r>
        <w:lastRenderedPageBreak/>
        <w:t>A</w:t>
      </w:r>
      <w:r>
        <w:t>．表明了封建君主专制的日益加强</w:t>
      </w:r>
      <w:r>
        <w:t xml:space="preserve">     B</w:t>
      </w:r>
      <w:r>
        <w:t>．说明了阳明心学对朱熹理学的反动</w:t>
      </w:r>
    </w:p>
    <w:p w:rsidR="005C351B" w:rsidRDefault="0035445B">
      <w:pPr>
        <w:spacing w:line="360" w:lineRule="auto"/>
        <w:jc w:val="left"/>
        <w:textAlignment w:val="center"/>
      </w:pPr>
      <w:r>
        <w:t>C</w:t>
      </w:r>
      <w:r>
        <w:t>．体现了理</w:t>
      </w:r>
      <w:r>
        <w:t>学日益僵化而备受质疑</w:t>
      </w:r>
      <w:r>
        <w:t xml:space="preserve">     D</w:t>
      </w:r>
      <w:r>
        <w:t>．反映了宋明时期经济领域出现变动</w:t>
      </w:r>
    </w:p>
    <w:p w:rsidR="005C351B" w:rsidRDefault="0035445B">
      <w:pPr>
        <w:spacing w:line="360" w:lineRule="auto"/>
        <w:jc w:val="left"/>
        <w:textAlignment w:val="center"/>
        <w:rPr>
          <w:color w:val="FF0000"/>
        </w:rPr>
      </w:pPr>
      <w:r>
        <w:rPr>
          <w:color w:val="FF0000"/>
        </w:rPr>
        <w:t>【答案】</w:t>
      </w:r>
      <w:r>
        <w:rPr>
          <w:color w:val="FF0000"/>
        </w:rPr>
        <w:t>D</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根据所学，宋明时期商品经济进一步发展，物欲对人的影响更大，更需要强调</w:t>
      </w:r>
      <w:r>
        <w:rPr>
          <w:color w:val="FF0000"/>
        </w:rPr>
        <w:t>“</w:t>
      </w:r>
      <w:r>
        <w:rPr>
          <w:color w:val="FF0000"/>
        </w:rPr>
        <w:t>注重通过自身修养达到去除不良欲望的目的</w:t>
      </w:r>
      <w:r>
        <w:rPr>
          <w:color w:val="FF0000"/>
        </w:rPr>
        <w:t>”</w:t>
      </w:r>
      <w:r>
        <w:rPr>
          <w:color w:val="FF0000"/>
        </w:rPr>
        <w:t>，因此反映出宋明时期经济领域出现变动，</w:t>
      </w:r>
      <w:r>
        <w:rPr>
          <w:color w:val="FF0000"/>
        </w:rPr>
        <w:t>D</w:t>
      </w:r>
      <w:r>
        <w:rPr>
          <w:color w:val="FF0000"/>
        </w:rPr>
        <w:t>项正确；材料与封建君主专制强化没有直接的关系，排除</w:t>
      </w:r>
      <w:r>
        <w:rPr>
          <w:color w:val="FF0000"/>
        </w:rPr>
        <w:t>A</w:t>
      </w:r>
      <w:r>
        <w:rPr>
          <w:color w:val="FF0000"/>
        </w:rPr>
        <w:t>项；阳明心不审对朱熹理学的发展，并不是反动，也不是对朱熹理学的质疑，排除</w:t>
      </w:r>
      <w:r>
        <w:rPr>
          <w:color w:val="FF0000"/>
        </w:rPr>
        <w:t>BC</w:t>
      </w:r>
      <w:r>
        <w:rPr>
          <w:color w:val="FF0000"/>
        </w:rPr>
        <w:t>项。故选</w:t>
      </w:r>
      <w:r>
        <w:rPr>
          <w:color w:val="FF0000"/>
        </w:rPr>
        <w:t>D</w:t>
      </w:r>
      <w:r>
        <w:rPr>
          <w:color w:val="FF0000"/>
        </w:rPr>
        <w:t>项。</w:t>
      </w:r>
    </w:p>
    <w:p w:rsidR="005C351B" w:rsidRDefault="0035445B">
      <w:pPr>
        <w:spacing w:line="360" w:lineRule="auto"/>
        <w:jc w:val="left"/>
        <w:textAlignment w:val="center"/>
      </w:pPr>
      <w:r>
        <w:t>5</w:t>
      </w:r>
      <w:r>
        <w:t>．（</w:t>
      </w:r>
      <w:r>
        <w:t>2022·</w:t>
      </w:r>
      <w:r>
        <w:t>山东淄博</w:t>
      </w:r>
      <w:r>
        <w:t>·</w:t>
      </w:r>
      <w:r>
        <w:t>三模）承德避暑山庄是中国古代皇家园林的典范，始建于清康熙年间，分山区、平原区和湖区，集北国山岳、塞外草原</w:t>
      </w:r>
      <w:r>
        <w:t>、江南水乡风景于一园。八座庙宇围绕在避暑山庄外，既有汉式传统宫殿、府邸，又有佛教庙宇，分别呈现出蒙、藏、汉的建筑风格。这反映出清代</w:t>
      </w:r>
    </w:p>
    <w:p w:rsidR="005C351B" w:rsidRDefault="0035445B">
      <w:pPr>
        <w:tabs>
          <w:tab w:val="left" w:pos="4153"/>
        </w:tabs>
        <w:spacing w:line="360" w:lineRule="auto"/>
        <w:jc w:val="left"/>
        <w:textAlignment w:val="center"/>
      </w:pPr>
      <w:r>
        <w:t>A</w:t>
      </w:r>
      <w:r>
        <w:t>．浮华奢靡的社会风气</w:t>
      </w:r>
      <w:r>
        <w:tab/>
        <w:t>B</w:t>
      </w:r>
      <w:r>
        <w:t>．以农为本的立国理念</w:t>
      </w:r>
    </w:p>
    <w:p w:rsidR="005C351B" w:rsidRDefault="0035445B">
      <w:pPr>
        <w:tabs>
          <w:tab w:val="left" w:pos="4153"/>
        </w:tabs>
        <w:spacing w:line="360" w:lineRule="auto"/>
        <w:jc w:val="left"/>
        <w:textAlignment w:val="center"/>
      </w:pPr>
      <w:r>
        <w:t>C</w:t>
      </w:r>
      <w:r>
        <w:t>．统一多民族国家特征</w:t>
      </w:r>
      <w:r>
        <w:tab/>
        <w:t>D</w:t>
      </w:r>
      <w:r>
        <w:t>．君权神授的传统观念</w:t>
      </w:r>
    </w:p>
    <w:p w:rsidR="005C351B" w:rsidRDefault="0035445B">
      <w:pPr>
        <w:spacing w:line="360" w:lineRule="auto"/>
        <w:jc w:val="left"/>
        <w:textAlignment w:val="center"/>
        <w:rPr>
          <w:color w:val="FF0000"/>
        </w:rPr>
      </w:pPr>
      <w:r>
        <w:rPr>
          <w:color w:val="FF0000"/>
        </w:rPr>
        <w:t>【答案】</w:t>
      </w:r>
      <w:r>
        <w:rPr>
          <w:color w:val="FF0000"/>
        </w:rPr>
        <w:t>C</w:t>
      </w:r>
    </w:p>
    <w:p w:rsidR="005C351B" w:rsidRDefault="0035445B">
      <w:pPr>
        <w:spacing w:line="360" w:lineRule="auto"/>
        <w:jc w:val="left"/>
        <w:textAlignment w:val="center"/>
        <w:rPr>
          <w:color w:val="FF0000"/>
        </w:rPr>
      </w:pPr>
      <w:r>
        <w:rPr>
          <w:color w:val="FF0000"/>
        </w:rPr>
        <w:t>【详解】</w:t>
      </w:r>
    </w:p>
    <w:p w:rsidR="005C351B" w:rsidRDefault="0035445B">
      <w:pPr>
        <w:spacing w:line="360" w:lineRule="auto"/>
        <w:jc w:val="left"/>
        <w:textAlignment w:val="center"/>
        <w:rPr>
          <w:color w:val="FF0000"/>
        </w:rPr>
      </w:pPr>
      <w:r>
        <w:rPr>
          <w:color w:val="FF0000"/>
        </w:rPr>
        <w:t>根据材料</w:t>
      </w:r>
      <w:r>
        <w:rPr>
          <w:color w:val="FF0000"/>
        </w:rPr>
        <w:t>“</w:t>
      </w:r>
      <w:r>
        <w:rPr>
          <w:color w:val="FF0000"/>
        </w:rPr>
        <w:t>分山区、平原区和湖区，集北国山岳、塞外草原、江南水乡风景于一园。八座庙宇围绕在避暑山庄外，既有汉式传统宫殿、府邸，又有佛教庙宇，分别呈现出蒙、藏、汉的建筑风格</w:t>
      </w:r>
      <w:r>
        <w:rPr>
          <w:color w:val="FF0000"/>
        </w:rPr>
        <w:t>”</w:t>
      </w:r>
      <w:r>
        <w:rPr>
          <w:color w:val="FF0000"/>
        </w:rPr>
        <w:t>体现了融合了中国各个地区、各个民族的特征，反映出统一多民族国家特征，</w:t>
      </w:r>
      <w:r>
        <w:rPr>
          <w:color w:val="FF0000"/>
        </w:rPr>
        <w:t>C</w:t>
      </w:r>
      <w:r>
        <w:rPr>
          <w:color w:val="FF0000"/>
        </w:rPr>
        <w:t>项正确；材料主要强调的</w:t>
      </w:r>
      <w:r>
        <w:rPr>
          <w:color w:val="FF0000"/>
        </w:rPr>
        <w:t>是统一多民族国家特征，不是浮华奢靡的社会风气，排除</w:t>
      </w:r>
      <w:r>
        <w:rPr>
          <w:color w:val="FF0000"/>
        </w:rPr>
        <w:t>A</w:t>
      </w:r>
      <w:r>
        <w:rPr>
          <w:color w:val="FF0000"/>
        </w:rPr>
        <w:t>项；材料主要强调的是统一多民族国家特征，没有强调以农为本，排除</w:t>
      </w:r>
      <w:r>
        <w:rPr>
          <w:color w:val="FF0000"/>
        </w:rPr>
        <w:t>B</w:t>
      </w:r>
      <w:r>
        <w:rPr>
          <w:color w:val="FF0000"/>
        </w:rPr>
        <w:t>项；材料主要强调的是统一多民族国家特征，没有强调君权神授，排除</w:t>
      </w:r>
      <w:r>
        <w:rPr>
          <w:color w:val="FF0000"/>
        </w:rPr>
        <w:t>D</w:t>
      </w:r>
      <w:r>
        <w:rPr>
          <w:color w:val="FF0000"/>
        </w:rPr>
        <w:t>项。故选</w:t>
      </w:r>
      <w:r>
        <w:rPr>
          <w:color w:val="FF0000"/>
        </w:rPr>
        <w:t>C</w:t>
      </w:r>
      <w:r>
        <w:rPr>
          <w:color w:val="FF0000"/>
        </w:rPr>
        <w:t>项。</w:t>
      </w:r>
    </w:p>
    <w:p w:rsidR="005C351B" w:rsidRDefault="0035445B">
      <w:pPr>
        <w:spacing w:line="360" w:lineRule="auto"/>
        <w:jc w:val="left"/>
        <w:textAlignment w:val="center"/>
      </w:pPr>
      <w:r>
        <w:rPr>
          <w:rFonts w:hint="eastAsia"/>
        </w:rPr>
        <w:t>6</w:t>
      </w:r>
      <w:r>
        <w:t>．（</w:t>
      </w:r>
      <w:r>
        <w:t>2022·</w:t>
      </w:r>
      <w:r>
        <w:t>江苏常州</w:t>
      </w:r>
      <w:r>
        <w:t>·</w:t>
      </w:r>
      <w:r>
        <w:t>模拟预测）阅读材料，完成下列要求。</w:t>
      </w:r>
    </w:p>
    <w:p w:rsidR="005C351B" w:rsidRDefault="0035445B">
      <w:pPr>
        <w:spacing w:line="360" w:lineRule="auto"/>
        <w:jc w:val="left"/>
        <w:textAlignment w:val="center"/>
        <w:rPr>
          <w:rFonts w:eastAsia="'Times New Roman'"/>
        </w:rPr>
      </w:pPr>
      <w:r>
        <w:rPr>
          <w:rFonts w:eastAsia="楷体"/>
        </w:rPr>
        <w:t>材料</w:t>
      </w:r>
      <w:r>
        <w:rPr>
          <w:rFonts w:eastAsia="楷体"/>
        </w:rPr>
        <w:t>康熙帝从自己的见闻与立场出发，以异于当时士大夫的标准，构建出明朝君臣两类截然不同的政治形象：开创者的英名和末世君臣的无能与自私。康熙对明太祖褒扬有加，六次南巡中有五次亲奠其陵，并作祭文：</w:t>
      </w:r>
      <w:r>
        <w:rPr>
          <w:rFonts w:eastAsia="楷体"/>
        </w:rPr>
        <w:t>“</w:t>
      </w:r>
      <w:r>
        <w:rPr>
          <w:rFonts w:eastAsia="楷体"/>
        </w:rPr>
        <w:t>维帝天锡勇智，奋起布衣，统一寰区</w:t>
      </w:r>
      <w:r>
        <w:rPr>
          <w:rFonts w:eastAsia="楷体"/>
        </w:rPr>
        <w:t>……</w:t>
      </w:r>
      <w:r>
        <w:rPr>
          <w:rFonts w:eastAsia="楷体"/>
        </w:rPr>
        <w:t>鸿谟伟烈，前代莫伦。</w:t>
      </w:r>
      <w:r>
        <w:rPr>
          <w:rFonts w:eastAsia="楷体"/>
        </w:rPr>
        <w:t>”</w:t>
      </w:r>
      <w:r>
        <w:rPr>
          <w:rFonts w:eastAsia="楷体"/>
        </w:rPr>
        <w:t>且毫不讳言，以其所创制度为自己施政的重要蓝本。相形之下，康熙眼中的明末诸帝则完全是另外一副形象，怠惰、奢靡、庸懦是他们共同的特征。明朝君主这两类截然不同的形象清晰地显示出康熙在评论明朝政治得失时所采用的颂扬与批判的双重话语。将其置于清初这一特殊的政治环境中考虑，我们</w:t>
      </w:r>
      <w:r>
        <w:rPr>
          <w:rFonts w:eastAsia="楷体"/>
        </w:rPr>
        <w:t>不难体会到它所包含的意蕴。推崇明初诸帝，既是康熙尊重汉人礼仪秩序的最好表达，也是在向汉人宣示大清是继明朝之后的唯一正统；而对明末皇帝的批判则无异于向汉人指明明朝的亡国是咎由自取的结果。康熙这一评价及其意图对有清一代的政治走向</w:t>
      </w:r>
      <w:r>
        <w:rPr>
          <w:rFonts w:eastAsia="楷体"/>
        </w:rPr>
        <w:lastRenderedPageBreak/>
        <w:t>产生了深远影响，实为明清易代中至为重要的环节。</w:t>
      </w:r>
    </w:p>
    <w:p w:rsidR="005C351B" w:rsidRDefault="0035445B">
      <w:pPr>
        <w:spacing w:line="360" w:lineRule="auto"/>
        <w:ind w:firstLine="420"/>
        <w:jc w:val="right"/>
        <w:textAlignment w:val="center"/>
        <w:rPr>
          <w:rFonts w:eastAsia="楷体"/>
        </w:rPr>
      </w:pPr>
      <w:r>
        <w:rPr>
          <w:rFonts w:eastAsia="楷体"/>
        </w:rPr>
        <w:t>——</w:t>
      </w:r>
      <w:r>
        <w:rPr>
          <w:rFonts w:eastAsia="楷体"/>
        </w:rPr>
        <w:t>摘编自刘志刚《康熙帝对明朝君臣的评论及其政治影响》</w:t>
      </w:r>
    </w:p>
    <w:p w:rsidR="005C351B" w:rsidRDefault="0035445B">
      <w:pPr>
        <w:spacing w:line="360" w:lineRule="auto"/>
        <w:jc w:val="left"/>
        <w:textAlignment w:val="center"/>
      </w:pPr>
      <w:r>
        <w:t>（</w:t>
      </w:r>
      <w:r>
        <w:t>1</w:t>
      </w:r>
      <w:r>
        <w:t>）据材料，指出康熙帝对明太祖和明末诸帝的评价有何不同，分析康熙帝做此评价的意图。</w:t>
      </w:r>
    </w:p>
    <w:p w:rsidR="005C351B" w:rsidRDefault="0035445B">
      <w:pPr>
        <w:spacing w:line="360" w:lineRule="auto"/>
        <w:jc w:val="left"/>
        <w:textAlignment w:val="center"/>
      </w:pPr>
      <w:r>
        <w:t>（</w:t>
      </w:r>
      <w:r>
        <w:t>2</w:t>
      </w:r>
      <w:r>
        <w:t>）据材料并结合所学知识，指出影响人物评价的因素。</w:t>
      </w:r>
    </w:p>
    <w:p w:rsidR="005C351B" w:rsidRDefault="0035445B">
      <w:pPr>
        <w:spacing w:line="360" w:lineRule="auto"/>
        <w:jc w:val="left"/>
        <w:textAlignment w:val="center"/>
        <w:rPr>
          <w:color w:val="FF0000"/>
        </w:rPr>
      </w:pPr>
      <w:r>
        <w:rPr>
          <w:color w:val="FF0000"/>
        </w:rPr>
        <w:t>【答案】（</w:t>
      </w:r>
      <w:r>
        <w:rPr>
          <w:color w:val="FF0000"/>
        </w:rPr>
        <w:t>1</w:t>
      </w:r>
      <w:r>
        <w:rPr>
          <w:color w:val="FF0000"/>
        </w:rPr>
        <w:t>）评价：明太祖：有勇有谋，统一全</w:t>
      </w:r>
      <w:r>
        <w:rPr>
          <w:color w:val="FF0000"/>
        </w:rPr>
        <w:t>国；明末君主：懒惰、奢靡、平庸；</w:t>
      </w:r>
    </w:p>
    <w:p w:rsidR="005C351B" w:rsidRDefault="0035445B">
      <w:pPr>
        <w:spacing w:line="360" w:lineRule="auto"/>
        <w:jc w:val="left"/>
        <w:textAlignment w:val="center"/>
        <w:rPr>
          <w:color w:val="FF0000"/>
        </w:rPr>
      </w:pPr>
      <w:r>
        <w:rPr>
          <w:color w:val="FF0000"/>
        </w:rPr>
        <w:t>意图：争取汉族士人的支持；构建清朝统治合法性；论证明亡的必然性；重申加强皇权的必要性。</w:t>
      </w:r>
    </w:p>
    <w:p w:rsidR="005C351B" w:rsidRDefault="0035445B">
      <w:pPr>
        <w:spacing w:line="360" w:lineRule="auto"/>
        <w:jc w:val="left"/>
        <w:textAlignment w:val="center"/>
        <w:rPr>
          <w:color w:val="FF0000"/>
        </w:rPr>
      </w:pPr>
      <w:r>
        <w:rPr>
          <w:color w:val="FF0000"/>
        </w:rPr>
        <w:t>（</w:t>
      </w:r>
      <w:r>
        <w:rPr>
          <w:color w:val="FF0000"/>
        </w:rPr>
        <w:t>2</w:t>
      </w:r>
      <w:r>
        <w:rPr>
          <w:color w:val="FF0000"/>
        </w:rPr>
        <w:t>）因素：评价者的政治立场和观点；现实政治的需要；新史料的考订和发现；研究方法；评价者所处的时代。</w:t>
      </w:r>
    </w:p>
    <w:p w:rsidR="005C351B" w:rsidRDefault="0035445B">
      <w:pPr>
        <w:spacing w:line="360" w:lineRule="auto"/>
        <w:jc w:val="left"/>
        <w:textAlignment w:val="center"/>
        <w:rPr>
          <w:color w:val="FF0000"/>
        </w:rPr>
      </w:pPr>
      <w:r>
        <w:rPr>
          <w:color w:val="FF0000"/>
        </w:rPr>
        <w:t>【解析】</w:t>
      </w:r>
    </w:p>
    <w:p w:rsidR="005C351B" w:rsidRDefault="0035445B">
      <w:pPr>
        <w:spacing w:line="360" w:lineRule="auto"/>
        <w:jc w:val="left"/>
        <w:textAlignment w:val="center"/>
        <w:rPr>
          <w:color w:val="FF0000"/>
        </w:rPr>
      </w:pPr>
      <w:r>
        <w:rPr>
          <w:color w:val="FF0000"/>
        </w:rPr>
        <w:t>（</w:t>
      </w:r>
      <w:r>
        <w:rPr>
          <w:color w:val="FF0000"/>
        </w:rPr>
        <w:t>1</w:t>
      </w:r>
      <w:r>
        <w:rPr>
          <w:color w:val="FF0000"/>
        </w:rPr>
        <w:t>）关于评价：根据材料</w:t>
      </w:r>
      <w:r>
        <w:rPr>
          <w:color w:val="FF0000"/>
        </w:rPr>
        <w:t>“</w:t>
      </w:r>
      <w:r>
        <w:rPr>
          <w:color w:val="FF0000"/>
        </w:rPr>
        <w:t>维帝天锡勇智，奋起布衣，统一寰区</w:t>
      </w:r>
      <w:r>
        <w:rPr>
          <w:color w:val="FF0000"/>
        </w:rPr>
        <w:t>……</w:t>
      </w:r>
      <w:r>
        <w:rPr>
          <w:color w:val="FF0000"/>
        </w:rPr>
        <w:t>鸿谟伟烈，前代莫伦。</w:t>
      </w:r>
      <w:r>
        <w:rPr>
          <w:color w:val="FF0000"/>
        </w:rPr>
        <w:t>”“</w:t>
      </w:r>
      <w:r>
        <w:rPr>
          <w:color w:val="FF0000"/>
        </w:rPr>
        <w:t>且毫不讳言，以其所创制度为自己施政的重要蓝本</w:t>
      </w:r>
      <w:r>
        <w:rPr>
          <w:color w:val="FF0000"/>
        </w:rPr>
        <w:t>”</w:t>
      </w:r>
      <w:r>
        <w:rPr>
          <w:color w:val="FF0000"/>
        </w:rPr>
        <w:t>可知康熙帝对明太祖的评价是有勇有谋，统一全国；根据材料</w:t>
      </w:r>
      <w:r>
        <w:rPr>
          <w:color w:val="FF0000"/>
        </w:rPr>
        <w:t>“</w:t>
      </w:r>
      <w:r>
        <w:rPr>
          <w:color w:val="FF0000"/>
        </w:rPr>
        <w:t>康熙眼中的明末诸帝则完全是另外一副形象，怠惰、奢靡、庸懦是他们共同的特征。</w:t>
      </w:r>
      <w:r>
        <w:rPr>
          <w:color w:val="FF0000"/>
        </w:rPr>
        <w:t>”</w:t>
      </w:r>
      <w:r>
        <w:rPr>
          <w:color w:val="FF0000"/>
        </w:rPr>
        <w:t>可知康熙帝对明</w:t>
      </w:r>
      <w:r>
        <w:rPr>
          <w:color w:val="FF0000"/>
        </w:rPr>
        <w:t>末君主的评价是懒惰、奢靡、平庸。关于意图：根据材料</w:t>
      </w:r>
      <w:r>
        <w:rPr>
          <w:color w:val="FF0000"/>
        </w:rPr>
        <w:t>“</w:t>
      </w:r>
      <w:r>
        <w:rPr>
          <w:color w:val="FF0000"/>
        </w:rPr>
        <w:t>推崇明初诸帝，既是康熙尊重汉人礼仪秩序的最好表达，也是在向汉人宣示大清是继明朝之后的唯一正统；而对明末皇帝的批判则无异于向汉人指明明朝的亡国是咎由自取的结果。</w:t>
      </w:r>
      <w:r>
        <w:rPr>
          <w:color w:val="FF0000"/>
        </w:rPr>
        <w:t>”</w:t>
      </w:r>
      <w:r>
        <w:rPr>
          <w:color w:val="FF0000"/>
        </w:rPr>
        <w:t>和所学知识可从争取汉族士人的支持；构建清朝统治合法性；论证明亡的必然性；重申加强皇权的必要性等方面作答。</w:t>
      </w:r>
    </w:p>
    <w:p w:rsidR="005C351B" w:rsidRDefault="0035445B">
      <w:pPr>
        <w:spacing w:line="360" w:lineRule="auto"/>
        <w:jc w:val="left"/>
        <w:textAlignment w:val="center"/>
        <w:rPr>
          <w:color w:val="FF0000"/>
        </w:rPr>
      </w:pPr>
      <w:r>
        <w:rPr>
          <w:color w:val="FF0000"/>
        </w:rPr>
        <w:t>（</w:t>
      </w:r>
      <w:r>
        <w:rPr>
          <w:color w:val="FF0000"/>
        </w:rPr>
        <w:t>2</w:t>
      </w:r>
      <w:r>
        <w:rPr>
          <w:color w:val="FF0000"/>
        </w:rPr>
        <w:t>）关于影响人物评价的因素，结合所学知识可从评价者的政治立场和观点；现实政治的需要；新史料的考订和发现；研究方法；评价者所处的时代等方面思考作答。</w:t>
      </w:r>
    </w:p>
    <w:p w:rsidR="005C351B" w:rsidRDefault="0035445B">
      <w:pPr>
        <w:spacing w:line="360" w:lineRule="auto"/>
        <w:jc w:val="left"/>
        <w:textAlignment w:val="center"/>
      </w:pPr>
      <w:r>
        <w:rPr>
          <w:rFonts w:hint="eastAsia"/>
        </w:rPr>
        <w:t>7</w:t>
      </w:r>
      <w:r>
        <w:t>．（</w:t>
      </w:r>
      <w:r>
        <w:t>2022·</w:t>
      </w:r>
      <w:r>
        <w:t>湖南</w:t>
      </w:r>
      <w:r>
        <w:t>·</w:t>
      </w:r>
      <w:r>
        <w:t>模拟预测）阅读材料，完</w:t>
      </w:r>
      <w:r>
        <w:t>成下列要求。</w:t>
      </w:r>
    </w:p>
    <w:p w:rsidR="005C351B" w:rsidRDefault="0035445B">
      <w:pPr>
        <w:spacing w:line="360" w:lineRule="auto"/>
        <w:jc w:val="left"/>
        <w:textAlignment w:val="center"/>
        <w:rPr>
          <w:rFonts w:eastAsia="'Times New Roman'"/>
        </w:rPr>
      </w:pPr>
      <w:r>
        <w:rPr>
          <w:rFonts w:eastAsia="楷体"/>
        </w:rPr>
        <w:t>材料一</w:t>
      </w:r>
      <w:r>
        <w:rPr>
          <w:rFonts w:eastAsia="'Times New Roman'"/>
        </w:rPr>
        <w:t>   </w:t>
      </w:r>
    </w:p>
    <w:p w:rsidR="005C351B" w:rsidRDefault="0035445B">
      <w:pPr>
        <w:spacing w:line="360" w:lineRule="auto"/>
        <w:jc w:val="center"/>
        <w:textAlignment w:val="center"/>
      </w:pPr>
      <w:r>
        <w:pict>
          <v:shape id="_x0000_i1027" type="#_x0000_t75" style="width:206pt;height:199.7pt">
            <v:imagedata r:id="rId9" o:title=""/>
          </v:shape>
        </w:pict>
      </w:r>
    </w:p>
    <w:p w:rsidR="005C351B" w:rsidRDefault="0035445B">
      <w:pPr>
        <w:spacing w:line="360" w:lineRule="auto"/>
        <w:jc w:val="left"/>
        <w:textAlignment w:val="center"/>
        <w:rPr>
          <w:rFonts w:eastAsia="'Times New Roman'"/>
        </w:rPr>
      </w:pPr>
      <w:r>
        <w:rPr>
          <w:rFonts w:eastAsia="楷体"/>
        </w:rPr>
        <w:lastRenderedPageBreak/>
        <w:t>材料二</w:t>
      </w:r>
      <w:r>
        <w:rPr>
          <w:rFonts w:eastAsia="'Times New Roman'"/>
        </w:rPr>
        <w:t>   </w:t>
      </w:r>
      <w:r>
        <w:rPr>
          <w:rFonts w:eastAsia="楷体"/>
        </w:rPr>
        <w:t>明清时期，在江南等经济发达地区，经济作物棉、麻、桑、烟草、花生、花卉等种植日益广泛，产品大量流入市场。很多农民在种植经济作物时还往往进行初级加工，或建议相关副业获取更多的收入。经营地主出现，与收地租的传统地主不同，他们对农业进行农场式管理，亲自参与生产过程，注重集约经营，改良土壤、水利，进行认真细致的经济核算，注意改善劳动者待遇，以提高生产效率。其所经营，已不是单一的粮食生产，而包括了许多经济作物的种植和相关的副业、牧业、渔业，与市场有着密切的联系。</w:t>
      </w:r>
    </w:p>
    <w:p w:rsidR="005C351B" w:rsidRDefault="0035445B">
      <w:pPr>
        <w:spacing w:line="360" w:lineRule="auto"/>
        <w:ind w:firstLine="420"/>
        <w:jc w:val="right"/>
        <w:textAlignment w:val="center"/>
        <w:rPr>
          <w:rFonts w:eastAsia="楷体"/>
        </w:rPr>
      </w:pPr>
      <w:r>
        <w:rPr>
          <w:rFonts w:eastAsia="楷体"/>
        </w:rPr>
        <w:t>——</w:t>
      </w:r>
      <w:r>
        <w:rPr>
          <w:rFonts w:eastAsia="楷体"/>
        </w:rPr>
        <w:t>摘编自张帆《中国古代简史》</w:t>
      </w:r>
    </w:p>
    <w:p w:rsidR="005C351B" w:rsidRDefault="0035445B">
      <w:pPr>
        <w:spacing w:line="360" w:lineRule="auto"/>
        <w:jc w:val="left"/>
        <w:textAlignment w:val="center"/>
      </w:pPr>
      <w:r>
        <w:t>（</w:t>
      </w:r>
      <w:r>
        <w:t>1</w:t>
      </w:r>
      <w:r>
        <w:t>）根据材料一并结合所学知识，简要概括南宋农业种植的特点。</w:t>
      </w:r>
    </w:p>
    <w:p w:rsidR="005C351B" w:rsidRDefault="0035445B">
      <w:pPr>
        <w:spacing w:line="360" w:lineRule="auto"/>
        <w:jc w:val="left"/>
        <w:textAlignment w:val="center"/>
      </w:pPr>
      <w:r>
        <w:t>（</w:t>
      </w:r>
      <w:r>
        <w:t>2</w:t>
      </w:r>
      <w:r>
        <w:t>）根据材料一、二并结合所学知识，概括明清江南农业的新变化，并简析其原因。</w:t>
      </w:r>
    </w:p>
    <w:p w:rsidR="005C351B" w:rsidRDefault="0035445B">
      <w:pPr>
        <w:spacing w:line="360" w:lineRule="auto"/>
        <w:jc w:val="left"/>
        <w:textAlignment w:val="center"/>
        <w:rPr>
          <w:color w:val="FF0000"/>
        </w:rPr>
      </w:pPr>
      <w:r>
        <w:rPr>
          <w:color w:val="FF0000"/>
        </w:rPr>
        <w:t>【答案】（</w:t>
      </w:r>
      <w:r>
        <w:rPr>
          <w:color w:val="FF0000"/>
        </w:rPr>
        <w:t>1</w:t>
      </w:r>
      <w:r>
        <w:rPr>
          <w:color w:val="FF0000"/>
        </w:rPr>
        <w:t>）特点：北方农作物种植南移；一年两熟种植范围增加；精耕细作（广泛采用了轮作、复种和多熟等农作制）。</w:t>
      </w:r>
    </w:p>
    <w:p w:rsidR="005C351B" w:rsidRDefault="0035445B">
      <w:pPr>
        <w:spacing w:line="360" w:lineRule="auto"/>
        <w:jc w:val="left"/>
        <w:textAlignment w:val="center"/>
        <w:rPr>
          <w:color w:val="FF0000"/>
        </w:rPr>
      </w:pPr>
      <w:r>
        <w:rPr>
          <w:color w:val="FF0000"/>
        </w:rPr>
        <w:t>（</w:t>
      </w:r>
      <w:r>
        <w:rPr>
          <w:color w:val="FF0000"/>
        </w:rPr>
        <w:t>2</w:t>
      </w:r>
      <w:r>
        <w:rPr>
          <w:color w:val="FF0000"/>
        </w:rPr>
        <w:t>）变化：种植从粮食作物为主到经济作物为主；从地主出租农民佃种到经营地主的出现；从单一经营到多种经营。原因：高产作物、新经济作物引进和广泛种植；湖广、江西等新的粮食生产中心的形成（区域经济的发展）；江南、市镇商品经济的发展。</w:t>
      </w:r>
    </w:p>
    <w:p w:rsidR="005C351B" w:rsidRDefault="0035445B">
      <w:pPr>
        <w:spacing w:line="360" w:lineRule="auto"/>
        <w:jc w:val="left"/>
        <w:textAlignment w:val="center"/>
        <w:rPr>
          <w:color w:val="FF0000"/>
        </w:rPr>
      </w:pPr>
      <w:r>
        <w:rPr>
          <w:color w:val="FF0000"/>
        </w:rPr>
        <w:t>【解析】</w:t>
      </w:r>
    </w:p>
    <w:p w:rsidR="005C351B" w:rsidRDefault="0035445B">
      <w:pPr>
        <w:spacing w:line="360" w:lineRule="auto"/>
        <w:jc w:val="left"/>
        <w:textAlignment w:val="center"/>
        <w:rPr>
          <w:color w:val="FF0000"/>
        </w:rPr>
      </w:pPr>
      <w:r>
        <w:rPr>
          <w:color w:val="FF0000"/>
        </w:rPr>
        <w:t>（</w:t>
      </w:r>
      <w:r>
        <w:rPr>
          <w:color w:val="FF0000"/>
        </w:rPr>
        <w:t>1</w:t>
      </w:r>
      <w:r>
        <w:rPr>
          <w:color w:val="FF0000"/>
        </w:rPr>
        <w:t>）特点：通过观察材料一，结合其中三个图例和所学知识，从小麦和两季作物种植区域、两季轮作作物品种等方面可知，南宋时期，小麦等北方农作物种植南移，一年两熟种植范围增加，广泛采用了轮作、复种和多熟等农作制即精耕细作。</w:t>
      </w:r>
    </w:p>
    <w:p w:rsidR="005C351B" w:rsidRDefault="0035445B">
      <w:pPr>
        <w:spacing w:line="360" w:lineRule="auto"/>
        <w:jc w:val="left"/>
        <w:textAlignment w:val="center"/>
      </w:pPr>
      <w:r>
        <w:rPr>
          <w:color w:val="FF0000"/>
        </w:rPr>
        <w:t>（</w:t>
      </w:r>
      <w:r>
        <w:rPr>
          <w:color w:val="FF0000"/>
        </w:rPr>
        <w:t>2</w:t>
      </w:r>
      <w:r>
        <w:rPr>
          <w:color w:val="FF0000"/>
        </w:rPr>
        <w:t>）变化：根据材料二中</w:t>
      </w:r>
      <w:r>
        <w:rPr>
          <w:color w:val="FF0000"/>
        </w:rPr>
        <w:t>“</w:t>
      </w:r>
      <w:r>
        <w:rPr>
          <w:color w:val="FF0000"/>
        </w:rPr>
        <w:t>经济作物棉、麻、桑、烟草、花生、花卉等种植日益广泛，产品大量流入市场</w:t>
      </w:r>
      <w:r>
        <w:rPr>
          <w:color w:val="FF0000"/>
        </w:rPr>
        <w:t>”</w:t>
      </w:r>
      <w:r>
        <w:rPr>
          <w:color w:val="FF0000"/>
        </w:rPr>
        <w:t>，对比材料一中的相关信息可知，种植从粮食作物为主到经济作物为主；根据材料二中</w:t>
      </w:r>
      <w:r>
        <w:rPr>
          <w:color w:val="FF0000"/>
        </w:rPr>
        <w:t>“</w:t>
      </w:r>
      <w:r>
        <w:rPr>
          <w:color w:val="FF0000"/>
        </w:rPr>
        <w:t>经营地主出现，与收地租的传统地主不同</w:t>
      </w:r>
      <w:r>
        <w:rPr>
          <w:color w:val="FF0000"/>
        </w:rPr>
        <w:t>”</w:t>
      </w:r>
      <w:r>
        <w:rPr>
          <w:color w:val="FF0000"/>
        </w:rPr>
        <w:t>可知，从地主出租农民佃种到经营地主的出现；根据</w:t>
      </w:r>
      <w:r>
        <w:rPr>
          <w:color w:val="FF0000"/>
        </w:rPr>
        <w:t>“</w:t>
      </w:r>
      <w:r>
        <w:rPr>
          <w:color w:val="FF0000"/>
        </w:rPr>
        <w:t>（经营地主）对农业进行农场</w:t>
      </w:r>
      <w:r>
        <w:rPr>
          <w:color w:val="FF0000"/>
        </w:rPr>
        <w:t>式管理</w:t>
      </w:r>
      <w:r>
        <w:rPr>
          <w:color w:val="FF0000"/>
        </w:rPr>
        <w:t>”“</w:t>
      </w:r>
      <w:r>
        <w:rPr>
          <w:color w:val="FF0000"/>
        </w:rPr>
        <w:t>其所经营，已不是单一的粮食生产，而包括了许多经济作物的种植和相关的副业、牧业、渔业</w:t>
      </w:r>
      <w:r>
        <w:rPr>
          <w:color w:val="FF0000"/>
        </w:rPr>
        <w:t>”</w:t>
      </w:r>
      <w:r>
        <w:rPr>
          <w:color w:val="FF0000"/>
        </w:rPr>
        <w:t>可知，从单一经营到多种经营。原因：根据材料二中</w:t>
      </w:r>
      <w:r>
        <w:rPr>
          <w:color w:val="FF0000"/>
        </w:rPr>
        <w:t>“</w:t>
      </w:r>
      <w:r>
        <w:rPr>
          <w:color w:val="FF0000"/>
        </w:rPr>
        <w:t>烟草、花生、花卉等种植日益广泛</w:t>
      </w:r>
      <w:r>
        <w:rPr>
          <w:color w:val="FF0000"/>
        </w:rPr>
        <w:t>”</w:t>
      </w:r>
      <w:r>
        <w:rPr>
          <w:color w:val="FF0000"/>
        </w:rPr>
        <w:t>，结合所学知识可知，高产作物、新经济作物引进和广泛种植；根据所学知识可知，明清时期，湖广、江西等新的粮食生产中心的形成（区域经济的发展）；根据</w:t>
      </w:r>
      <w:r>
        <w:rPr>
          <w:color w:val="FF0000"/>
        </w:rPr>
        <w:t>“</w:t>
      </w:r>
      <w:r>
        <w:rPr>
          <w:color w:val="FF0000"/>
        </w:rPr>
        <w:t>江南等经济发达地区</w:t>
      </w:r>
      <w:r>
        <w:rPr>
          <w:color w:val="FF0000"/>
        </w:rPr>
        <w:t>”“</w:t>
      </w:r>
      <w:r>
        <w:rPr>
          <w:color w:val="FF0000"/>
        </w:rPr>
        <w:t>产品大量流入市场</w:t>
      </w:r>
      <w:r>
        <w:rPr>
          <w:color w:val="FF0000"/>
        </w:rPr>
        <w:t>”“</w:t>
      </w:r>
      <w:r>
        <w:rPr>
          <w:color w:val="FF0000"/>
        </w:rPr>
        <w:t>（经营地主）与市场有着密切的联系</w:t>
      </w:r>
      <w:r>
        <w:rPr>
          <w:color w:val="FF0000"/>
        </w:rPr>
        <w:t>”</w:t>
      </w:r>
      <w:r>
        <w:rPr>
          <w:color w:val="FF0000"/>
        </w:rPr>
        <w:t>可知，江南、市镇商品经济的发展。</w:t>
      </w:r>
    </w:p>
    <w:p w:rsidR="005C351B" w:rsidRDefault="005C351B">
      <w:pPr>
        <w:spacing w:line="360" w:lineRule="auto"/>
        <w:sectPr w:rsidR="005C351B">
          <w:headerReference w:type="default" r:id="rId10"/>
          <w:pgSz w:w="11906" w:h="16838"/>
          <w:pgMar w:top="1417" w:right="1077" w:bottom="1417" w:left="1077" w:header="850" w:footer="992" w:gutter="0"/>
          <w:cols w:space="720"/>
          <w:docGrid w:type="lines" w:linePitch="318" w:charSpace="409"/>
        </w:sectPr>
      </w:pPr>
    </w:p>
    <w:p w:rsidR="005C351B" w:rsidRDefault="005C351B"/>
    <w:sectPr w:rsidR="005C351B" w:rsidSect="005C351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45B" w:rsidRDefault="0035445B" w:rsidP="0035445B">
      <w:r>
        <w:separator/>
      </w:r>
    </w:p>
  </w:endnote>
  <w:endnote w:type="continuationSeparator" w:id="1">
    <w:p w:rsidR="0035445B" w:rsidRDefault="0035445B" w:rsidP="0035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45B" w:rsidRDefault="0035445B" w:rsidP="0035445B">
      <w:r>
        <w:separator/>
      </w:r>
    </w:p>
  </w:footnote>
  <w:footnote w:type="continuationSeparator" w:id="1">
    <w:p w:rsidR="0035445B" w:rsidRDefault="0035445B" w:rsidP="003544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45B" w:rsidRPr="0035445B" w:rsidRDefault="0035445B" w:rsidP="0035445B">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45B"/>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351B"/>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77B2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2F15"/>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B00226B"/>
    <w:rsid w:val="0F9A4B6F"/>
    <w:rsid w:val="1002797F"/>
    <w:rsid w:val="15DC5EB6"/>
    <w:rsid w:val="189B4A3F"/>
    <w:rsid w:val="25984C56"/>
    <w:rsid w:val="2676773C"/>
    <w:rsid w:val="26EB6B4A"/>
    <w:rsid w:val="2C951B67"/>
    <w:rsid w:val="2CC2413D"/>
    <w:rsid w:val="2CDB00AD"/>
    <w:rsid w:val="31CD7066"/>
    <w:rsid w:val="356138D6"/>
    <w:rsid w:val="388D5E0B"/>
    <w:rsid w:val="3D3112A5"/>
    <w:rsid w:val="40233AD4"/>
    <w:rsid w:val="41115DE8"/>
    <w:rsid w:val="42DB2719"/>
    <w:rsid w:val="432B18F8"/>
    <w:rsid w:val="43BA1D87"/>
    <w:rsid w:val="4468225B"/>
    <w:rsid w:val="46125E0A"/>
    <w:rsid w:val="4ECE2126"/>
    <w:rsid w:val="4F5F349F"/>
    <w:rsid w:val="51764DFA"/>
    <w:rsid w:val="520D6296"/>
    <w:rsid w:val="52BA52FE"/>
    <w:rsid w:val="56A85DC9"/>
    <w:rsid w:val="57D254FB"/>
    <w:rsid w:val="5C792F9B"/>
    <w:rsid w:val="5DC359FD"/>
    <w:rsid w:val="5F797791"/>
    <w:rsid w:val="60F6192B"/>
    <w:rsid w:val="62286143"/>
    <w:rsid w:val="674B575D"/>
    <w:rsid w:val="6B384270"/>
    <w:rsid w:val="719D28A8"/>
    <w:rsid w:val="76CD36C9"/>
    <w:rsid w:val="76DF4AE0"/>
    <w:rsid w:val="795D43B9"/>
    <w:rsid w:val="7ADC7111"/>
    <w:rsid w:val="7C283E26"/>
    <w:rsid w:val="7EB21023"/>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List" w:uiPriority="99" w:unhideWhenUsed="1"/>
    <w:lsdException w:name="Title" w:qFormat="1"/>
    <w:lsdException w:name="Default Paragraph Font" w:qFormat="1"/>
    <w:lsdException w:name="Body Text" w:qFormat="1"/>
    <w:lsdException w:name="Subtitle" w:qFormat="1"/>
    <w:lsdException w:name="Hyperlink" w:uiPriority="99"/>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51B"/>
    <w:pPr>
      <w:widowControl w:val="0"/>
      <w:jc w:val="both"/>
    </w:pPr>
    <w:rPr>
      <w:kern w:val="2"/>
      <w:sz w:val="21"/>
      <w:szCs w:val="22"/>
    </w:rPr>
  </w:style>
  <w:style w:type="paragraph" w:styleId="1">
    <w:name w:val="heading 1"/>
    <w:basedOn w:val="a"/>
    <w:next w:val="a"/>
    <w:link w:val="1Char"/>
    <w:uiPriority w:val="9"/>
    <w:qFormat/>
    <w:rsid w:val="005C351B"/>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5C351B"/>
    <w:pPr>
      <w:jc w:val="left"/>
    </w:pPr>
    <w:rPr>
      <w:szCs w:val="24"/>
    </w:rPr>
  </w:style>
  <w:style w:type="paragraph" w:styleId="a4">
    <w:name w:val="Body Text"/>
    <w:basedOn w:val="a"/>
    <w:qFormat/>
    <w:rsid w:val="005C351B"/>
    <w:pPr>
      <w:spacing w:after="120"/>
    </w:pPr>
    <w:rPr>
      <w:rFonts w:ascii="Calibri" w:hAnsi="Calibri"/>
    </w:rPr>
  </w:style>
  <w:style w:type="paragraph" w:styleId="a5">
    <w:name w:val="Plain Text"/>
    <w:basedOn w:val="a"/>
    <w:link w:val="Char0"/>
    <w:qFormat/>
    <w:rsid w:val="005C351B"/>
    <w:rPr>
      <w:rFonts w:ascii="宋体" w:hAnsi="Courier New" w:cs="Courier New"/>
      <w:szCs w:val="21"/>
    </w:rPr>
  </w:style>
  <w:style w:type="paragraph" w:styleId="a6">
    <w:name w:val="Balloon Text"/>
    <w:basedOn w:val="a"/>
    <w:link w:val="Char1"/>
    <w:qFormat/>
    <w:rsid w:val="005C351B"/>
    <w:rPr>
      <w:sz w:val="18"/>
      <w:szCs w:val="18"/>
    </w:rPr>
  </w:style>
  <w:style w:type="paragraph" w:styleId="a7">
    <w:name w:val="footer"/>
    <w:basedOn w:val="a"/>
    <w:link w:val="Char2"/>
    <w:uiPriority w:val="99"/>
    <w:qFormat/>
    <w:rsid w:val="005C351B"/>
    <w:pPr>
      <w:tabs>
        <w:tab w:val="center" w:pos="4153"/>
        <w:tab w:val="right" w:pos="8306"/>
      </w:tabs>
      <w:snapToGrid w:val="0"/>
      <w:jc w:val="left"/>
    </w:pPr>
    <w:rPr>
      <w:sz w:val="18"/>
    </w:rPr>
  </w:style>
  <w:style w:type="paragraph" w:styleId="a8">
    <w:name w:val="header"/>
    <w:basedOn w:val="a"/>
    <w:link w:val="Char3"/>
    <w:rsid w:val="005C351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rsid w:val="005C351B"/>
    <w:pPr>
      <w:ind w:left="200" w:hangingChars="200" w:hanging="200"/>
    </w:pPr>
    <w:rPr>
      <w:szCs w:val="24"/>
    </w:rPr>
  </w:style>
  <w:style w:type="paragraph" w:styleId="HTML">
    <w:name w:val="HTML Preformatted"/>
    <w:basedOn w:val="a"/>
    <w:link w:val="HTMLChar"/>
    <w:uiPriority w:val="99"/>
    <w:rsid w:val="005C35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5C351B"/>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5C351B"/>
    <w:pPr>
      <w:spacing w:before="240" w:after="60"/>
      <w:jc w:val="center"/>
      <w:outlineLvl w:val="0"/>
    </w:pPr>
    <w:rPr>
      <w:rFonts w:ascii="Cambria" w:hAnsi="Cambria"/>
      <w:b/>
      <w:bCs/>
      <w:sz w:val="28"/>
      <w:szCs w:val="32"/>
    </w:rPr>
  </w:style>
  <w:style w:type="paragraph" w:styleId="ac">
    <w:name w:val="annotation subject"/>
    <w:basedOn w:val="a3"/>
    <w:next w:val="a3"/>
    <w:link w:val="Char5"/>
    <w:rsid w:val="005C351B"/>
    <w:rPr>
      <w:b/>
      <w:bCs/>
      <w:szCs w:val="22"/>
    </w:rPr>
  </w:style>
  <w:style w:type="character" w:styleId="ad">
    <w:name w:val="Strong"/>
    <w:qFormat/>
    <w:rsid w:val="005C351B"/>
    <w:rPr>
      <w:b/>
      <w:bCs/>
    </w:rPr>
  </w:style>
  <w:style w:type="character" w:styleId="ae">
    <w:name w:val="page number"/>
    <w:rsid w:val="005C351B"/>
  </w:style>
  <w:style w:type="character" w:styleId="af">
    <w:name w:val="Emphasis"/>
    <w:uiPriority w:val="20"/>
    <w:qFormat/>
    <w:rsid w:val="005C351B"/>
    <w:rPr>
      <w:i/>
      <w:iCs/>
    </w:rPr>
  </w:style>
  <w:style w:type="character" w:styleId="af0">
    <w:name w:val="Hyperlink"/>
    <w:uiPriority w:val="99"/>
    <w:rsid w:val="005C351B"/>
    <w:rPr>
      <w:color w:val="0000FF"/>
      <w:u w:val="single"/>
    </w:rPr>
  </w:style>
  <w:style w:type="character" w:styleId="af1">
    <w:name w:val="annotation reference"/>
    <w:rsid w:val="005C351B"/>
    <w:rPr>
      <w:sz w:val="21"/>
      <w:szCs w:val="21"/>
    </w:rPr>
  </w:style>
  <w:style w:type="character" w:customStyle="1" w:styleId="1Char">
    <w:name w:val="标题 1 Char"/>
    <w:link w:val="1"/>
    <w:uiPriority w:val="9"/>
    <w:qFormat/>
    <w:rsid w:val="005C351B"/>
    <w:rPr>
      <w:rFonts w:ascii="宋体" w:hAnsi="宋体" w:cs="宋体"/>
      <w:b/>
      <w:bCs/>
      <w:kern w:val="36"/>
      <w:sz w:val="48"/>
      <w:szCs w:val="48"/>
    </w:rPr>
  </w:style>
  <w:style w:type="character" w:customStyle="1" w:styleId="Char">
    <w:name w:val="批注文字 Char"/>
    <w:link w:val="a3"/>
    <w:qFormat/>
    <w:rsid w:val="005C351B"/>
    <w:rPr>
      <w:kern w:val="2"/>
      <w:sz w:val="21"/>
      <w:szCs w:val="24"/>
    </w:rPr>
  </w:style>
  <w:style w:type="character" w:customStyle="1" w:styleId="Char0">
    <w:name w:val="纯文本 Char"/>
    <w:link w:val="a5"/>
    <w:qFormat/>
    <w:locked/>
    <w:rsid w:val="005C351B"/>
    <w:rPr>
      <w:rFonts w:ascii="宋体" w:eastAsia="宋体" w:hAnsi="Courier New" w:cs="Courier New"/>
      <w:kern w:val="2"/>
      <w:sz w:val="21"/>
      <w:szCs w:val="21"/>
      <w:lang w:val="en-US" w:eastAsia="zh-CN" w:bidi="ar-SA"/>
    </w:rPr>
  </w:style>
  <w:style w:type="character" w:customStyle="1" w:styleId="Char1">
    <w:name w:val="批注框文本 Char"/>
    <w:link w:val="a6"/>
    <w:qFormat/>
    <w:rsid w:val="005C351B"/>
    <w:rPr>
      <w:kern w:val="2"/>
      <w:sz w:val="18"/>
      <w:szCs w:val="18"/>
    </w:rPr>
  </w:style>
  <w:style w:type="character" w:customStyle="1" w:styleId="Char2">
    <w:name w:val="页脚 Char"/>
    <w:link w:val="a7"/>
    <w:uiPriority w:val="99"/>
    <w:rsid w:val="005C351B"/>
    <w:rPr>
      <w:kern w:val="2"/>
      <w:sz w:val="18"/>
      <w:szCs w:val="22"/>
    </w:rPr>
  </w:style>
  <w:style w:type="character" w:customStyle="1" w:styleId="Char3">
    <w:name w:val="页眉 Char"/>
    <w:link w:val="a8"/>
    <w:rsid w:val="005C351B"/>
    <w:rPr>
      <w:rFonts w:eastAsia="宋体"/>
      <w:kern w:val="2"/>
      <w:sz w:val="18"/>
      <w:szCs w:val="22"/>
      <w:lang w:val="en-US" w:eastAsia="zh-CN" w:bidi="ar-SA"/>
    </w:rPr>
  </w:style>
  <w:style w:type="character" w:customStyle="1" w:styleId="HTMLChar">
    <w:name w:val="HTML 预设格式 Char"/>
    <w:link w:val="HTML"/>
    <w:uiPriority w:val="99"/>
    <w:rsid w:val="005C351B"/>
    <w:rPr>
      <w:rFonts w:ascii="黑体" w:eastAsia="黑体" w:hAnsi="Courier New"/>
    </w:rPr>
  </w:style>
  <w:style w:type="character" w:customStyle="1" w:styleId="Char4">
    <w:name w:val="标题 Char"/>
    <w:link w:val="ab"/>
    <w:rsid w:val="005C351B"/>
    <w:rPr>
      <w:rFonts w:ascii="Cambria" w:hAnsi="Cambria" w:cs="Times New Roman"/>
      <w:b/>
      <w:bCs/>
      <w:kern w:val="2"/>
      <w:sz w:val="28"/>
      <w:szCs w:val="32"/>
    </w:rPr>
  </w:style>
  <w:style w:type="character" w:customStyle="1" w:styleId="Char5">
    <w:name w:val="批注主题 Char"/>
    <w:link w:val="ac"/>
    <w:rsid w:val="005C351B"/>
    <w:rPr>
      <w:b/>
      <w:bCs/>
      <w:kern w:val="2"/>
      <w:sz w:val="21"/>
      <w:szCs w:val="22"/>
    </w:rPr>
  </w:style>
  <w:style w:type="character" w:customStyle="1" w:styleId="20TimesNewRoman1">
    <w:name w:val="正文文本 (20) + Times New Roman1"/>
    <w:rsid w:val="005C351B"/>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5C351B"/>
    <w:rPr>
      <w:rFonts w:ascii="Calibri" w:hAnsi="Calibri"/>
      <w:kern w:val="2"/>
      <w:sz w:val="21"/>
      <w:szCs w:val="22"/>
      <w:lang w:val="en-US" w:eastAsia="zh-CN" w:bidi="ar-SA"/>
    </w:rPr>
  </w:style>
  <w:style w:type="paragraph" w:customStyle="1" w:styleId="DefaultParagraph">
    <w:name w:val="DefaultParagraph"/>
    <w:link w:val="DefaultParagraphChar"/>
    <w:qFormat/>
    <w:rsid w:val="005C351B"/>
    <w:rPr>
      <w:rFonts w:ascii="Calibri" w:hAnsi="Calibri"/>
      <w:kern w:val="2"/>
      <w:sz w:val="21"/>
      <w:szCs w:val="22"/>
    </w:rPr>
  </w:style>
  <w:style w:type="character" w:customStyle="1" w:styleId="6TimesNewRoman">
    <w:name w:val="正文文本 (6) + Times New Roman"/>
    <w:rsid w:val="005C351B"/>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5C351B"/>
  </w:style>
  <w:style w:type="character" w:customStyle="1" w:styleId="36TimesNewRoman2">
    <w:name w:val="正文文本 (36) + Times New Roman2"/>
    <w:rsid w:val="005C351B"/>
    <w:rPr>
      <w:rFonts w:ascii="Times New Roman" w:hAnsi="Times New Roman" w:cs="Times New Roman"/>
      <w:spacing w:val="0"/>
      <w:sz w:val="21"/>
      <w:szCs w:val="21"/>
      <w:shd w:val="clear" w:color="auto" w:fill="FFFFFF"/>
    </w:rPr>
  </w:style>
  <w:style w:type="character" w:customStyle="1" w:styleId="60pt">
    <w:name w:val="正文文本 (6) + 间距 0 pt"/>
    <w:rsid w:val="005C351B"/>
    <w:rPr>
      <w:rFonts w:ascii="宋体" w:eastAsia="宋体" w:cs="宋体"/>
      <w:b/>
      <w:bCs/>
      <w:spacing w:val="0"/>
      <w:sz w:val="21"/>
      <w:szCs w:val="21"/>
      <w:u w:val="none"/>
      <w:shd w:val="clear" w:color="auto" w:fill="FFFFFF"/>
      <w:lang w:bidi="ar-SA"/>
    </w:rPr>
  </w:style>
  <w:style w:type="character" w:customStyle="1" w:styleId="Char6">
    <w:name w:val="无间隔 Char"/>
    <w:link w:val="NoSpacing1"/>
    <w:rsid w:val="005C351B"/>
    <w:rPr>
      <w:rFonts w:ascii="Calibri" w:hAnsi="Calibri"/>
      <w:sz w:val="22"/>
      <w:szCs w:val="22"/>
      <w:lang w:val="en-US" w:eastAsia="zh-CN" w:bidi="ar-SA"/>
    </w:rPr>
  </w:style>
  <w:style w:type="paragraph" w:customStyle="1" w:styleId="NoSpacing1">
    <w:name w:val="No Spacing1"/>
    <w:link w:val="Char6"/>
    <w:qFormat/>
    <w:rsid w:val="005C351B"/>
    <w:rPr>
      <w:rFonts w:ascii="Calibri" w:hAnsi="Calibri"/>
      <w:sz w:val="22"/>
      <w:szCs w:val="22"/>
    </w:rPr>
  </w:style>
  <w:style w:type="character" w:customStyle="1" w:styleId="6">
    <w:name w:val="正文文本 (6)_"/>
    <w:link w:val="60"/>
    <w:rsid w:val="005C351B"/>
    <w:rPr>
      <w:b/>
      <w:bCs/>
      <w:spacing w:val="-20"/>
      <w:sz w:val="18"/>
      <w:szCs w:val="18"/>
      <w:shd w:val="clear" w:color="auto" w:fill="FFFFFF"/>
      <w:lang w:bidi="ar-SA"/>
    </w:rPr>
  </w:style>
  <w:style w:type="paragraph" w:customStyle="1" w:styleId="60">
    <w:name w:val="正文文本 (6)"/>
    <w:basedOn w:val="a"/>
    <w:link w:val="6"/>
    <w:rsid w:val="005C351B"/>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5C351B"/>
    <w:rPr>
      <w:rFonts w:ascii="宋体" w:eastAsia="宋体" w:hAnsi="Courier New" w:cs="Courier New"/>
      <w:kern w:val="2"/>
      <w:sz w:val="21"/>
      <w:szCs w:val="21"/>
      <w:lang w:val="en-US" w:eastAsia="zh-CN" w:bidi="ar-SA"/>
    </w:rPr>
  </w:style>
  <w:style w:type="character" w:customStyle="1" w:styleId="10">
    <w:name w:val="正文文本 (10)_"/>
    <w:link w:val="100"/>
    <w:rsid w:val="005C351B"/>
    <w:rPr>
      <w:spacing w:val="30"/>
      <w:sz w:val="27"/>
      <w:szCs w:val="27"/>
      <w:shd w:val="clear" w:color="auto" w:fill="FFFFFF"/>
      <w:lang w:bidi="ar-SA"/>
    </w:rPr>
  </w:style>
  <w:style w:type="paragraph" w:customStyle="1" w:styleId="100">
    <w:name w:val="正文文本 (10)"/>
    <w:basedOn w:val="a"/>
    <w:link w:val="10"/>
    <w:rsid w:val="005C351B"/>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5C351B"/>
  </w:style>
  <w:style w:type="character" w:customStyle="1" w:styleId="subtitles0">
    <w:name w:val="sub_title s0"/>
    <w:rsid w:val="005C351B"/>
  </w:style>
  <w:style w:type="paragraph" w:customStyle="1" w:styleId="41">
    <w:name w:val="正文_41"/>
    <w:rsid w:val="005C351B"/>
    <w:pPr>
      <w:widowControl w:val="0"/>
      <w:jc w:val="both"/>
    </w:pPr>
    <w:rPr>
      <w:rFonts w:ascii="Calibri" w:hAnsi="Calibri"/>
      <w:kern w:val="2"/>
      <w:sz w:val="21"/>
      <w:szCs w:val="22"/>
    </w:rPr>
  </w:style>
  <w:style w:type="paragraph" w:styleId="af2">
    <w:name w:val="No Spacing"/>
    <w:qFormat/>
    <w:rsid w:val="005C351B"/>
    <w:pPr>
      <w:widowControl w:val="0"/>
      <w:jc w:val="both"/>
    </w:pPr>
    <w:rPr>
      <w:rFonts w:ascii="Calibri" w:hAnsi="Calibri"/>
      <w:kern w:val="2"/>
      <w:sz w:val="21"/>
      <w:szCs w:val="22"/>
    </w:rPr>
  </w:style>
  <w:style w:type="paragraph" w:customStyle="1" w:styleId="09">
    <w:name w:val="正文_0_9"/>
    <w:rsid w:val="005C351B"/>
    <w:pPr>
      <w:widowControl w:val="0"/>
      <w:jc w:val="both"/>
    </w:pPr>
    <w:rPr>
      <w:kern w:val="2"/>
      <w:sz w:val="21"/>
    </w:rPr>
  </w:style>
  <w:style w:type="paragraph" w:customStyle="1" w:styleId="0">
    <w:name w:val="正文_0"/>
    <w:link w:val="0Char"/>
    <w:qFormat/>
    <w:rsid w:val="005C351B"/>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5C351B"/>
    <w:rPr>
      <w:rFonts w:ascii="Calibri" w:hAnsi="Calibri"/>
      <w:kern w:val="2"/>
      <w:sz w:val="21"/>
      <w:szCs w:val="22"/>
      <w:lang w:bidi="ar-SA"/>
    </w:rPr>
  </w:style>
  <w:style w:type="paragraph" w:customStyle="1" w:styleId="Char3Char">
    <w:name w:val="Char3 Char"/>
    <w:basedOn w:val="a"/>
    <w:rsid w:val="005C351B"/>
    <w:pPr>
      <w:widowControl/>
      <w:spacing w:line="300" w:lineRule="auto"/>
      <w:ind w:firstLineChars="200" w:firstLine="200"/>
    </w:pPr>
  </w:style>
  <w:style w:type="paragraph" w:customStyle="1" w:styleId="msonormalcxspmiddle">
    <w:name w:val="msonormalcxspmiddle"/>
    <w:basedOn w:val="a"/>
    <w:rsid w:val="005C351B"/>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5C351B"/>
    <w:pPr>
      <w:widowControl w:val="0"/>
      <w:jc w:val="both"/>
    </w:pPr>
    <w:rPr>
      <w:rFonts w:ascii="Calibri" w:hAnsi="Calibri"/>
      <w:kern w:val="2"/>
      <w:sz w:val="21"/>
      <w:szCs w:val="22"/>
    </w:rPr>
  </w:style>
  <w:style w:type="paragraph" w:styleId="af3">
    <w:name w:val="List Paragraph"/>
    <w:basedOn w:val="a"/>
    <w:qFormat/>
    <w:rsid w:val="005C351B"/>
    <w:pPr>
      <w:ind w:firstLineChars="200" w:firstLine="420"/>
    </w:pPr>
    <w:rPr>
      <w:rFonts w:ascii="Calibri" w:hAnsi="Calibri"/>
    </w:rPr>
  </w:style>
  <w:style w:type="paragraph" w:customStyle="1" w:styleId="Char4CharCharCharCharCharChar">
    <w:name w:val="Char4 Char Char Char Char Char Char"/>
    <w:basedOn w:val="a"/>
    <w:rsid w:val="005C351B"/>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5C351B"/>
    <w:pPr>
      <w:widowControl/>
      <w:spacing w:line="300" w:lineRule="auto"/>
      <w:ind w:firstLineChars="200" w:firstLine="200"/>
    </w:pPr>
    <w:rPr>
      <w:kern w:val="0"/>
      <w:szCs w:val="20"/>
    </w:rPr>
  </w:style>
  <w:style w:type="paragraph" w:customStyle="1" w:styleId="p0">
    <w:name w:val="p0"/>
    <w:basedOn w:val="a"/>
    <w:rsid w:val="005C351B"/>
    <w:pPr>
      <w:widowControl/>
    </w:pPr>
    <w:rPr>
      <w:rFonts w:ascii="Calibri" w:hAnsi="Calibri"/>
      <w:kern w:val="0"/>
      <w:szCs w:val="21"/>
    </w:rPr>
  </w:style>
  <w:style w:type="paragraph" w:customStyle="1" w:styleId="Char3CharCharCharCharCharChar">
    <w:name w:val="Char3 Char Char Char Char Char Char"/>
    <w:basedOn w:val="a"/>
    <w:rsid w:val="005C351B"/>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5C351B"/>
    <w:pPr>
      <w:widowControl/>
      <w:spacing w:line="300" w:lineRule="auto"/>
      <w:ind w:firstLineChars="200" w:firstLine="200"/>
    </w:pPr>
  </w:style>
  <w:style w:type="paragraph" w:customStyle="1" w:styleId="CharCharCharCharCharCharCharCharChar0">
    <w:name w:val="Char Char Char Char Char Char Char Char Char"/>
    <w:basedOn w:val="a"/>
    <w:rsid w:val="005C351B"/>
    <w:pPr>
      <w:widowControl/>
      <w:spacing w:line="300" w:lineRule="auto"/>
      <w:ind w:firstLineChars="200" w:firstLine="200"/>
    </w:pPr>
    <w:rPr>
      <w:kern w:val="0"/>
      <w:szCs w:val="20"/>
    </w:rPr>
  </w:style>
  <w:style w:type="paragraph" w:customStyle="1" w:styleId="CharCharChar2Char">
    <w:name w:val="Char Char Char2 Char"/>
    <w:basedOn w:val="a"/>
    <w:rsid w:val="005C351B"/>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5C351B"/>
    <w:pPr>
      <w:widowControl/>
      <w:spacing w:line="300" w:lineRule="auto"/>
      <w:ind w:firstLineChars="200" w:firstLine="200"/>
    </w:pPr>
  </w:style>
  <w:style w:type="character" w:customStyle="1" w:styleId="ask-title">
    <w:name w:val="ask-title"/>
    <w:rsid w:val="005C351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1575</Words>
  <Characters>8982</Characters>
  <Application>Microsoft Office Word</Application>
  <DocSecurity>0</DocSecurity>
  <Lines>74</Lines>
  <Paragraphs>21</Paragraphs>
  <ScaleCrop>false</ScaleCrop>
  <Company>北京今日学易科技有限公司(Zxxk.Com)</Company>
  <LinksUpToDate>false</LinksUpToDate>
  <CharactersWithSpaces>10536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3</cp:revision>
  <cp:lastPrinted>2018-12-13T09:13:00Z</cp:lastPrinted>
  <dcterms:created xsi:type="dcterms:W3CDTF">2017-04-12T02:36:00Z</dcterms:created>
  <dcterms:modified xsi:type="dcterms:W3CDTF">2022-07-19T10:52:00Z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5BCACA0E1ED84D95AC397E061F985E71</vt:lpwstr>
  </property>
</Properties>
</file>